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docProps/app.xml" ContentType="application/vnd.openxmlformats-officedocument.extended-properties+xml"/>
  <Override PartName="/word/webSettings.xml" ContentType="application/vnd.openxmlformats-officedocument.wordprocessingml.webSetting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fontTable.xml" ContentType="application/vnd.openxmlformats-officedocument.wordprocessingml.fontTable+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43CB" w:rsidRDefault="005743CB" w:rsidP="000F5F15">
      <w:pPr>
        <w:ind w:firstLine="720"/>
        <w:rPr>
          <w:rFonts w:ascii="Calibri" w:hAnsi="Calibri" w:cs="Calibri"/>
          <w:lang w:val="fr-CH"/>
        </w:rPr>
      </w:pPr>
    </w:p>
    <w:p w:rsidR="00E97581" w:rsidRDefault="00E97581" w:rsidP="000F5F15">
      <w:pPr>
        <w:ind w:firstLine="720"/>
        <w:rPr>
          <w:rFonts w:ascii="Calibri" w:hAnsi="Calibri" w:cs="Calibri"/>
          <w:lang w:val="fr-CH"/>
        </w:rPr>
      </w:pPr>
    </w:p>
    <w:p w:rsidR="00E97581" w:rsidRDefault="00E97581" w:rsidP="000F5F15">
      <w:pPr>
        <w:ind w:firstLine="720"/>
        <w:rPr>
          <w:rFonts w:ascii="Calibri" w:hAnsi="Calibri" w:cs="Calibri"/>
          <w:lang w:val="fr-CH"/>
        </w:rPr>
      </w:pPr>
    </w:p>
    <w:p w:rsidR="00E97581" w:rsidRDefault="00E97581" w:rsidP="000F5F15">
      <w:pPr>
        <w:ind w:firstLine="720"/>
        <w:rPr>
          <w:rFonts w:ascii="Calibri" w:hAnsi="Calibri" w:cs="Calibri"/>
          <w:lang w:val="fr-CH"/>
        </w:rPr>
      </w:pPr>
    </w:p>
    <w:tbl>
      <w:tblPr>
        <w:tblStyle w:val="TableGrid"/>
        <w:tblW w:w="10490" w:type="dxa"/>
        <w:tblInd w:w="108" w:type="dxa"/>
        <w:tblBorders>
          <w:top w:val="none" w:sz="0" w:space="0" w:color="auto"/>
          <w:left w:val="none" w:sz="0" w:space="0" w:color="auto"/>
          <w:bottom w:val="none" w:sz="0" w:space="0" w:color="auto"/>
          <w:right w:val="none" w:sz="0" w:space="0" w:color="auto"/>
          <w:insideH w:val="single" w:sz="18" w:space="0" w:color="808080" w:themeColor="background1" w:themeShade="80"/>
          <w:insideV w:val="none" w:sz="0" w:space="0" w:color="auto"/>
        </w:tblBorders>
        <w:tblLook w:val="04A0" w:firstRow="1" w:lastRow="0" w:firstColumn="1" w:lastColumn="0" w:noHBand="0" w:noVBand="1"/>
      </w:tblPr>
      <w:tblGrid>
        <w:gridCol w:w="10490"/>
      </w:tblGrid>
      <w:tr w:rsidR="005B4100" w:rsidTr="005B4100">
        <w:tc>
          <w:tcPr>
            <w:tcW w:w="10490" w:type="dxa"/>
          </w:tcPr>
          <w:p w:rsidR="005B4100" w:rsidRDefault="005B4100" w:rsidP="001A6BFF">
            <w:pPr>
              <w:jc w:val="center"/>
              <w:rPr>
                <w:rFonts w:ascii="Calibri" w:hAnsi="Calibri" w:cs="Calibri"/>
                <w:lang w:val="fr-CH"/>
              </w:rPr>
            </w:pPr>
            <w:r>
              <w:rPr>
                <w:noProof/>
                <w:lang w:val="en-GB"/>
              </w:rPr>
              <w:drawing>
                <wp:inline distT="0" distB="0" distL="0" distR="0" wp14:anchorId="67690E7B" wp14:editId="67690E7C">
                  <wp:extent cx="6067425" cy="1855919"/>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97364" cy="1865077"/>
                          </a:xfrm>
                          <a:prstGeom prst="rect">
                            <a:avLst/>
                          </a:prstGeom>
                          <a:noFill/>
                          <a:ln>
                            <a:noFill/>
                          </a:ln>
                        </pic:spPr>
                      </pic:pic>
                    </a:graphicData>
                  </a:graphic>
                </wp:inline>
              </w:drawing>
            </w:r>
          </w:p>
        </w:tc>
      </w:tr>
      <w:tr w:rsidR="005B4100" w:rsidRPr="005B4100" w:rsidTr="005B4100">
        <w:tc>
          <w:tcPr>
            <w:tcW w:w="10490" w:type="dxa"/>
          </w:tcPr>
          <w:p w:rsidR="005B4100" w:rsidRPr="005B4100" w:rsidRDefault="005B4100" w:rsidP="005B4100">
            <w:pPr>
              <w:rPr>
                <w:rFonts w:cstheme="minorHAnsi"/>
                <w:sz w:val="48"/>
                <w:szCs w:val="48"/>
              </w:rPr>
            </w:pPr>
            <w:r w:rsidRPr="005B4100">
              <w:rPr>
                <w:rFonts w:cstheme="minorHAnsi"/>
                <w:sz w:val="48"/>
                <w:szCs w:val="48"/>
              </w:rPr>
              <w:t xml:space="preserve">HOW TO COMPLETE THE STANDARD SOP TEMPLATE </w:t>
            </w:r>
          </w:p>
          <w:p w:rsidR="005B4100" w:rsidRDefault="005B4100" w:rsidP="000F5F15">
            <w:pPr>
              <w:rPr>
                <w:noProof/>
              </w:rPr>
            </w:pPr>
          </w:p>
        </w:tc>
      </w:tr>
    </w:tbl>
    <w:p w:rsidR="005743CB" w:rsidRPr="002E7B09" w:rsidRDefault="005743CB" w:rsidP="002E7B09">
      <w:pPr>
        <w:jc w:val="center"/>
        <w:rPr>
          <w:rFonts w:ascii="Calibri" w:hAnsi="Calibri" w:cs="Calibri"/>
          <w:color w:val="0070C0"/>
          <w:sz w:val="36"/>
          <w:szCs w:val="36"/>
        </w:rPr>
      </w:pPr>
      <w:r w:rsidRPr="002E7B09">
        <w:rPr>
          <w:rFonts w:ascii="Calibri" w:hAnsi="Calibri" w:cs="Calibri"/>
          <w:color w:val="0070C0"/>
          <w:sz w:val="36"/>
          <w:szCs w:val="36"/>
        </w:rPr>
        <w:t xml:space="preserve">The intention of this document is to provide </w:t>
      </w:r>
      <w:r w:rsidR="00DB6F4A" w:rsidRPr="002E7B09">
        <w:rPr>
          <w:rFonts w:ascii="Calibri" w:hAnsi="Calibri" w:cs="Calibri"/>
          <w:color w:val="0070C0"/>
          <w:sz w:val="36"/>
          <w:szCs w:val="36"/>
        </w:rPr>
        <w:t xml:space="preserve">detailed </w:t>
      </w:r>
      <w:r w:rsidRPr="002E7B09">
        <w:rPr>
          <w:rFonts w:ascii="Calibri" w:hAnsi="Calibri" w:cs="Calibri"/>
          <w:color w:val="0070C0"/>
          <w:sz w:val="36"/>
          <w:szCs w:val="36"/>
        </w:rPr>
        <w:t>guidance on how to complete the WHO</w:t>
      </w:r>
      <w:r w:rsidR="00A2740B">
        <w:rPr>
          <w:rFonts w:ascii="Calibri" w:hAnsi="Calibri" w:cs="Calibri"/>
          <w:color w:val="0070C0"/>
          <w:sz w:val="36"/>
          <w:szCs w:val="36"/>
        </w:rPr>
        <w:t>/GMG</w:t>
      </w:r>
      <w:r w:rsidRPr="002E7B09">
        <w:rPr>
          <w:rFonts w:ascii="Calibri" w:hAnsi="Calibri" w:cs="Calibri"/>
          <w:color w:val="0070C0"/>
          <w:sz w:val="36"/>
          <w:szCs w:val="36"/>
        </w:rPr>
        <w:t xml:space="preserve"> standard SOP template</w:t>
      </w:r>
      <w:r w:rsidR="002E7B09">
        <w:rPr>
          <w:rFonts w:ascii="Calibri" w:hAnsi="Calibri" w:cs="Calibri"/>
          <w:color w:val="0070C0"/>
          <w:sz w:val="36"/>
          <w:szCs w:val="36"/>
        </w:rPr>
        <w:t>.</w:t>
      </w:r>
    </w:p>
    <w:sdt>
      <w:sdtPr>
        <w:rPr>
          <w:rFonts w:asciiTheme="minorHAnsi" w:eastAsiaTheme="minorEastAsia" w:hAnsiTheme="minorHAnsi" w:cstheme="minorBidi"/>
          <w:b w:val="0"/>
          <w:bCs w:val="0"/>
          <w:color w:val="auto"/>
          <w:sz w:val="22"/>
          <w:szCs w:val="22"/>
        </w:rPr>
        <w:id w:val="-1338229141"/>
        <w:docPartObj>
          <w:docPartGallery w:val="Table of Contents"/>
          <w:docPartUnique/>
        </w:docPartObj>
      </w:sdtPr>
      <w:sdtEndPr>
        <w:rPr>
          <w:noProof/>
        </w:rPr>
      </w:sdtEndPr>
      <w:sdtContent>
        <w:p w:rsidR="00E97581" w:rsidRDefault="00E97581">
          <w:pPr>
            <w:pStyle w:val="TOCHeading"/>
          </w:pPr>
          <w:r>
            <w:t>Contents</w:t>
          </w:r>
        </w:p>
        <w:p w:rsidR="002C5159" w:rsidRDefault="00E97581">
          <w:pPr>
            <w:pStyle w:val="TOC1"/>
            <w:tabs>
              <w:tab w:val="right" w:leader="dot" w:pos="10456"/>
            </w:tabs>
            <w:rPr>
              <w:noProof/>
            </w:rPr>
          </w:pPr>
          <w:r>
            <w:fldChar w:fldCharType="begin"/>
          </w:r>
          <w:r>
            <w:instrText xml:space="preserve"> TOC \o "1-3" \h \z \u </w:instrText>
          </w:r>
          <w:r>
            <w:fldChar w:fldCharType="separate"/>
          </w:r>
          <w:hyperlink w:anchor="_Toc320276407" w:history="1">
            <w:r w:rsidR="002C5159" w:rsidRPr="003E33F7">
              <w:rPr>
                <w:rStyle w:val="Hyperlink"/>
                <w:noProof/>
              </w:rPr>
              <w:t>I. SOP Templates</w:t>
            </w:r>
            <w:r w:rsidR="002C5159">
              <w:rPr>
                <w:noProof/>
                <w:webHidden/>
              </w:rPr>
              <w:tab/>
            </w:r>
            <w:r w:rsidR="002C5159">
              <w:rPr>
                <w:noProof/>
                <w:webHidden/>
              </w:rPr>
              <w:fldChar w:fldCharType="begin"/>
            </w:r>
            <w:r w:rsidR="002C5159">
              <w:rPr>
                <w:noProof/>
                <w:webHidden/>
              </w:rPr>
              <w:instrText xml:space="preserve"> PAGEREF _Toc320276407 \h </w:instrText>
            </w:r>
            <w:r w:rsidR="002C5159">
              <w:rPr>
                <w:noProof/>
                <w:webHidden/>
              </w:rPr>
            </w:r>
            <w:r w:rsidR="002C5159">
              <w:rPr>
                <w:noProof/>
                <w:webHidden/>
              </w:rPr>
              <w:fldChar w:fldCharType="separate"/>
            </w:r>
            <w:r w:rsidR="002C5159">
              <w:rPr>
                <w:noProof/>
                <w:webHidden/>
              </w:rPr>
              <w:t>1</w:t>
            </w:r>
            <w:r w:rsidR="002C5159">
              <w:rPr>
                <w:noProof/>
                <w:webHidden/>
              </w:rPr>
              <w:fldChar w:fldCharType="end"/>
            </w:r>
          </w:hyperlink>
        </w:p>
        <w:p w:rsidR="002C5159" w:rsidRDefault="009320A6">
          <w:pPr>
            <w:pStyle w:val="TOC1"/>
            <w:tabs>
              <w:tab w:val="right" w:leader="dot" w:pos="10456"/>
            </w:tabs>
            <w:rPr>
              <w:noProof/>
            </w:rPr>
          </w:pPr>
          <w:hyperlink w:anchor="_Toc320276408" w:history="1">
            <w:r w:rsidR="002C5159" w:rsidRPr="003E33F7">
              <w:rPr>
                <w:rStyle w:val="Hyperlink"/>
                <w:noProof/>
              </w:rPr>
              <w:t>II. SOP Naming, Front Page, Headers</w:t>
            </w:r>
            <w:r w:rsidR="002C5159">
              <w:rPr>
                <w:noProof/>
                <w:webHidden/>
              </w:rPr>
              <w:tab/>
            </w:r>
            <w:r w:rsidR="002C5159">
              <w:rPr>
                <w:noProof/>
                <w:webHidden/>
              </w:rPr>
              <w:fldChar w:fldCharType="begin"/>
            </w:r>
            <w:r w:rsidR="002C5159">
              <w:rPr>
                <w:noProof/>
                <w:webHidden/>
              </w:rPr>
              <w:instrText xml:space="preserve"> PAGEREF _Toc320276408 \h </w:instrText>
            </w:r>
            <w:r w:rsidR="002C5159">
              <w:rPr>
                <w:noProof/>
                <w:webHidden/>
              </w:rPr>
            </w:r>
            <w:r w:rsidR="002C5159">
              <w:rPr>
                <w:noProof/>
                <w:webHidden/>
              </w:rPr>
              <w:fldChar w:fldCharType="separate"/>
            </w:r>
            <w:r w:rsidR="002C5159">
              <w:rPr>
                <w:noProof/>
                <w:webHidden/>
              </w:rPr>
              <w:t>1</w:t>
            </w:r>
            <w:r w:rsidR="002C5159">
              <w:rPr>
                <w:noProof/>
                <w:webHidden/>
              </w:rPr>
              <w:fldChar w:fldCharType="end"/>
            </w:r>
          </w:hyperlink>
        </w:p>
        <w:p w:rsidR="002C5159" w:rsidRDefault="009320A6">
          <w:pPr>
            <w:pStyle w:val="TOC2"/>
            <w:tabs>
              <w:tab w:val="right" w:leader="dot" w:pos="10456"/>
            </w:tabs>
            <w:rPr>
              <w:noProof/>
            </w:rPr>
          </w:pPr>
          <w:hyperlink w:anchor="_Toc320276409" w:history="1">
            <w:r w:rsidR="002C5159" w:rsidRPr="003E33F7">
              <w:rPr>
                <w:rStyle w:val="Hyperlink"/>
                <w:noProof/>
              </w:rPr>
              <w:t>i. SOP Naming</w:t>
            </w:r>
            <w:r w:rsidR="002C5159">
              <w:rPr>
                <w:noProof/>
                <w:webHidden/>
              </w:rPr>
              <w:tab/>
            </w:r>
            <w:r w:rsidR="002C5159">
              <w:rPr>
                <w:noProof/>
                <w:webHidden/>
              </w:rPr>
              <w:fldChar w:fldCharType="begin"/>
            </w:r>
            <w:r w:rsidR="002C5159">
              <w:rPr>
                <w:noProof/>
                <w:webHidden/>
              </w:rPr>
              <w:instrText xml:space="preserve"> PAGEREF _Toc320276409 \h </w:instrText>
            </w:r>
            <w:r w:rsidR="002C5159">
              <w:rPr>
                <w:noProof/>
                <w:webHidden/>
              </w:rPr>
            </w:r>
            <w:r w:rsidR="002C5159">
              <w:rPr>
                <w:noProof/>
                <w:webHidden/>
              </w:rPr>
              <w:fldChar w:fldCharType="separate"/>
            </w:r>
            <w:r w:rsidR="002C5159">
              <w:rPr>
                <w:noProof/>
                <w:webHidden/>
              </w:rPr>
              <w:t>1</w:t>
            </w:r>
            <w:r w:rsidR="002C5159">
              <w:rPr>
                <w:noProof/>
                <w:webHidden/>
              </w:rPr>
              <w:fldChar w:fldCharType="end"/>
            </w:r>
          </w:hyperlink>
        </w:p>
        <w:p w:rsidR="002C5159" w:rsidRDefault="009320A6">
          <w:pPr>
            <w:pStyle w:val="TOC2"/>
            <w:tabs>
              <w:tab w:val="right" w:leader="dot" w:pos="10456"/>
            </w:tabs>
            <w:rPr>
              <w:noProof/>
            </w:rPr>
          </w:pPr>
          <w:hyperlink w:anchor="_Toc320276410" w:history="1">
            <w:r w:rsidR="002C5159" w:rsidRPr="003E33F7">
              <w:rPr>
                <w:rStyle w:val="Hyperlink"/>
                <w:noProof/>
              </w:rPr>
              <w:t>ii. SOP Front Page</w:t>
            </w:r>
            <w:r w:rsidR="002C5159">
              <w:rPr>
                <w:noProof/>
                <w:webHidden/>
              </w:rPr>
              <w:tab/>
            </w:r>
            <w:r w:rsidR="002C5159">
              <w:rPr>
                <w:noProof/>
                <w:webHidden/>
              </w:rPr>
              <w:fldChar w:fldCharType="begin"/>
            </w:r>
            <w:r w:rsidR="002C5159">
              <w:rPr>
                <w:noProof/>
                <w:webHidden/>
              </w:rPr>
              <w:instrText xml:space="preserve"> PAGEREF _Toc320276410 \h </w:instrText>
            </w:r>
            <w:r w:rsidR="002C5159">
              <w:rPr>
                <w:noProof/>
                <w:webHidden/>
              </w:rPr>
            </w:r>
            <w:r w:rsidR="002C5159">
              <w:rPr>
                <w:noProof/>
                <w:webHidden/>
              </w:rPr>
              <w:fldChar w:fldCharType="separate"/>
            </w:r>
            <w:r w:rsidR="002C5159">
              <w:rPr>
                <w:noProof/>
                <w:webHidden/>
              </w:rPr>
              <w:t>2</w:t>
            </w:r>
            <w:r w:rsidR="002C5159">
              <w:rPr>
                <w:noProof/>
                <w:webHidden/>
              </w:rPr>
              <w:fldChar w:fldCharType="end"/>
            </w:r>
          </w:hyperlink>
        </w:p>
        <w:p w:rsidR="002C5159" w:rsidRDefault="009320A6">
          <w:pPr>
            <w:pStyle w:val="TOC2"/>
            <w:tabs>
              <w:tab w:val="right" w:leader="dot" w:pos="10456"/>
            </w:tabs>
            <w:rPr>
              <w:noProof/>
            </w:rPr>
          </w:pPr>
          <w:hyperlink w:anchor="_Toc320276411" w:history="1">
            <w:r w:rsidR="002C5159" w:rsidRPr="003E33F7">
              <w:rPr>
                <w:rStyle w:val="Hyperlink"/>
                <w:noProof/>
              </w:rPr>
              <w:t>iii. SOP Headers</w:t>
            </w:r>
            <w:r w:rsidR="002C5159">
              <w:rPr>
                <w:noProof/>
                <w:webHidden/>
              </w:rPr>
              <w:tab/>
            </w:r>
            <w:r w:rsidR="002C5159">
              <w:rPr>
                <w:noProof/>
                <w:webHidden/>
              </w:rPr>
              <w:fldChar w:fldCharType="begin"/>
            </w:r>
            <w:r w:rsidR="002C5159">
              <w:rPr>
                <w:noProof/>
                <w:webHidden/>
              </w:rPr>
              <w:instrText xml:space="preserve"> PAGEREF _Toc320276411 \h </w:instrText>
            </w:r>
            <w:r w:rsidR="002C5159">
              <w:rPr>
                <w:noProof/>
                <w:webHidden/>
              </w:rPr>
            </w:r>
            <w:r w:rsidR="002C5159">
              <w:rPr>
                <w:noProof/>
                <w:webHidden/>
              </w:rPr>
              <w:fldChar w:fldCharType="separate"/>
            </w:r>
            <w:r w:rsidR="002C5159">
              <w:rPr>
                <w:noProof/>
                <w:webHidden/>
              </w:rPr>
              <w:t>2</w:t>
            </w:r>
            <w:r w:rsidR="002C5159">
              <w:rPr>
                <w:noProof/>
                <w:webHidden/>
              </w:rPr>
              <w:fldChar w:fldCharType="end"/>
            </w:r>
          </w:hyperlink>
        </w:p>
        <w:p w:rsidR="002C5159" w:rsidRDefault="009320A6">
          <w:pPr>
            <w:pStyle w:val="TOC1"/>
            <w:tabs>
              <w:tab w:val="right" w:leader="dot" w:pos="10456"/>
            </w:tabs>
            <w:rPr>
              <w:noProof/>
            </w:rPr>
          </w:pPr>
          <w:hyperlink w:anchor="_Toc320276412" w:history="1">
            <w:r w:rsidR="002C5159" w:rsidRPr="003E33F7">
              <w:rPr>
                <w:rStyle w:val="Hyperlink"/>
                <w:noProof/>
              </w:rPr>
              <w:t>III. Introduction</w:t>
            </w:r>
            <w:r w:rsidR="002C5159">
              <w:rPr>
                <w:noProof/>
                <w:webHidden/>
              </w:rPr>
              <w:tab/>
            </w:r>
            <w:r w:rsidR="002C5159">
              <w:rPr>
                <w:noProof/>
                <w:webHidden/>
              </w:rPr>
              <w:fldChar w:fldCharType="begin"/>
            </w:r>
            <w:r w:rsidR="002C5159">
              <w:rPr>
                <w:noProof/>
                <w:webHidden/>
              </w:rPr>
              <w:instrText xml:space="preserve"> PAGEREF _Toc320276412 \h </w:instrText>
            </w:r>
            <w:r w:rsidR="002C5159">
              <w:rPr>
                <w:noProof/>
                <w:webHidden/>
              </w:rPr>
            </w:r>
            <w:r w:rsidR="002C5159">
              <w:rPr>
                <w:noProof/>
                <w:webHidden/>
              </w:rPr>
              <w:fldChar w:fldCharType="separate"/>
            </w:r>
            <w:r w:rsidR="002C5159">
              <w:rPr>
                <w:noProof/>
                <w:webHidden/>
              </w:rPr>
              <w:t>2</w:t>
            </w:r>
            <w:r w:rsidR="002C5159">
              <w:rPr>
                <w:noProof/>
                <w:webHidden/>
              </w:rPr>
              <w:fldChar w:fldCharType="end"/>
            </w:r>
          </w:hyperlink>
        </w:p>
        <w:p w:rsidR="002C5159" w:rsidRDefault="009320A6">
          <w:pPr>
            <w:pStyle w:val="TOC2"/>
            <w:tabs>
              <w:tab w:val="right" w:leader="dot" w:pos="10456"/>
            </w:tabs>
            <w:rPr>
              <w:noProof/>
            </w:rPr>
          </w:pPr>
          <w:hyperlink w:anchor="_Toc320276413" w:history="1">
            <w:r w:rsidR="002C5159" w:rsidRPr="003E33F7">
              <w:rPr>
                <w:rStyle w:val="Hyperlink"/>
                <w:noProof/>
              </w:rPr>
              <w:t>i. Overview / Description</w:t>
            </w:r>
            <w:r w:rsidR="002C5159">
              <w:rPr>
                <w:noProof/>
                <w:webHidden/>
              </w:rPr>
              <w:tab/>
            </w:r>
            <w:r w:rsidR="002C5159">
              <w:rPr>
                <w:noProof/>
                <w:webHidden/>
              </w:rPr>
              <w:fldChar w:fldCharType="begin"/>
            </w:r>
            <w:r w:rsidR="002C5159">
              <w:rPr>
                <w:noProof/>
                <w:webHidden/>
              </w:rPr>
              <w:instrText xml:space="preserve"> PAGEREF _Toc320276413 \h </w:instrText>
            </w:r>
            <w:r w:rsidR="002C5159">
              <w:rPr>
                <w:noProof/>
                <w:webHidden/>
              </w:rPr>
            </w:r>
            <w:r w:rsidR="002C5159">
              <w:rPr>
                <w:noProof/>
                <w:webHidden/>
              </w:rPr>
              <w:fldChar w:fldCharType="separate"/>
            </w:r>
            <w:r w:rsidR="002C5159">
              <w:rPr>
                <w:noProof/>
                <w:webHidden/>
              </w:rPr>
              <w:t>3</w:t>
            </w:r>
            <w:r w:rsidR="002C5159">
              <w:rPr>
                <w:noProof/>
                <w:webHidden/>
              </w:rPr>
              <w:fldChar w:fldCharType="end"/>
            </w:r>
          </w:hyperlink>
        </w:p>
        <w:p w:rsidR="002C5159" w:rsidRDefault="009320A6">
          <w:pPr>
            <w:pStyle w:val="TOC2"/>
            <w:tabs>
              <w:tab w:val="right" w:leader="dot" w:pos="10456"/>
            </w:tabs>
            <w:rPr>
              <w:noProof/>
            </w:rPr>
          </w:pPr>
          <w:hyperlink w:anchor="_Toc320276414" w:history="1">
            <w:r w:rsidR="002C5159" w:rsidRPr="003E33F7">
              <w:rPr>
                <w:rStyle w:val="Hyperlink"/>
                <w:noProof/>
              </w:rPr>
              <w:t>ii. General Guidance / Business Rules</w:t>
            </w:r>
            <w:r w:rsidR="002C5159">
              <w:rPr>
                <w:noProof/>
                <w:webHidden/>
              </w:rPr>
              <w:tab/>
            </w:r>
            <w:r w:rsidR="002C5159">
              <w:rPr>
                <w:noProof/>
                <w:webHidden/>
              </w:rPr>
              <w:fldChar w:fldCharType="begin"/>
            </w:r>
            <w:r w:rsidR="002C5159">
              <w:rPr>
                <w:noProof/>
                <w:webHidden/>
              </w:rPr>
              <w:instrText xml:space="preserve"> PAGEREF _Toc320276414 \h </w:instrText>
            </w:r>
            <w:r w:rsidR="002C5159">
              <w:rPr>
                <w:noProof/>
                <w:webHidden/>
              </w:rPr>
            </w:r>
            <w:r w:rsidR="002C5159">
              <w:rPr>
                <w:noProof/>
                <w:webHidden/>
              </w:rPr>
              <w:fldChar w:fldCharType="separate"/>
            </w:r>
            <w:r w:rsidR="002C5159">
              <w:rPr>
                <w:noProof/>
                <w:webHidden/>
              </w:rPr>
              <w:t>3</w:t>
            </w:r>
            <w:r w:rsidR="002C5159">
              <w:rPr>
                <w:noProof/>
                <w:webHidden/>
              </w:rPr>
              <w:fldChar w:fldCharType="end"/>
            </w:r>
          </w:hyperlink>
        </w:p>
        <w:p w:rsidR="002C5159" w:rsidRDefault="009320A6">
          <w:pPr>
            <w:pStyle w:val="TOC2"/>
            <w:tabs>
              <w:tab w:val="right" w:leader="dot" w:pos="10456"/>
            </w:tabs>
            <w:rPr>
              <w:noProof/>
            </w:rPr>
          </w:pPr>
          <w:hyperlink w:anchor="_Toc320276415" w:history="1">
            <w:r w:rsidR="002C5159" w:rsidRPr="003E33F7">
              <w:rPr>
                <w:rStyle w:val="Hyperlink"/>
                <w:noProof/>
              </w:rPr>
              <w:t>iii. Reference Material</w:t>
            </w:r>
            <w:r w:rsidR="002C5159">
              <w:rPr>
                <w:noProof/>
                <w:webHidden/>
              </w:rPr>
              <w:tab/>
            </w:r>
            <w:r w:rsidR="002C5159">
              <w:rPr>
                <w:noProof/>
                <w:webHidden/>
              </w:rPr>
              <w:fldChar w:fldCharType="begin"/>
            </w:r>
            <w:r w:rsidR="002C5159">
              <w:rPr>
                <w:noProof/>
                <w:webHidden/>
              </w:rPr>
              <w:instrText xml:space="preserve"> PAGEREF _Toc320276415 \h </w:instrText>
            </w:r>
            <w:r w:rsidR="002C5159">
              <w:rPr>
                <w:noProof/>
                <w:webHidden/>
              </w:rPr>
            </w:r>
            <w:r w:rsidR="002C5159">
              <w:rPr>
                <w:noProof/>
                <w:webHidden/>
              </w:rPr>
              <w:fldChar w:fldCharType="separate"/>
            </w:r>
            <w:r w:rsidR="002C5159">
              <w:rPr>
                <w:noProof/>
                <w:webHidden/>
              </w:rPr>
              <w:t>5</w:t>
            </w:r>
            <w:r w:rsidR="002C5159">
              <w:rPr>
                <w:noProof/>
                <w:webHidden/>
              </w:rPr>
              <w:fldChar w:fldCharType="end"/>
            </w:r>
          </w:hyperlink>
        </w:p>
        <w:p w:rsidR="002C5159" w:rsidRDefault="009320A6">
          <w:pPr>
            <w:pStyle w:val="TOC1"/>
            <w:tabs>
              <w:tab w:val="right" w:leader="dot" w:pos="10456"/>
            </w:tabs>
            <w:rPr>
              <w:noProof/>
            </w:rPr>
          </w:pPr>
          <w:hyperlink w:anchor="_Toc320276416" w:history="1">
            <w:r w:rsidR="002C5159" w:rsidRPr="003E33F7">
              <w:rPr>
                <w:rStyle w:val="Hyperlink"/>
                <w:noProof/>
              </w:rPr>
              <w:t>IV. Process Flow</w:t>
            </w:r>
            <w:r w:rsidR="002C5159">
              <w:rPr>
                <w:noProof/>
                <w:webHidden/>
              </w:rPr>
              <w:tab/>
            </w:r>
            <w:r w:rsidR="002C5159">
              <w:rPr>
                <w:noProof/>
                <w:webHidden/>
              </w:rPr>
              <w:fldChar w:fldCharType="begin"/>
            </w:r>
            <w:r w:rsidR="002C5159">
              <w:rPr>
                <w:noProof/>
                <w:webHidden/>
              </w:rPr>
              <w:instrText xml:space="preserve"> PAGEREF _Toc320276416 \h </w:instrText>
            </w:r>
            <w:r w:rsidR="002C5159">
              <w:rPr>
                <w:noProof/>
                <w:webHidden/>
              </w:rPr>
            </w:r>
            <w:r w:rsidR="002C5159">
              <w:rPr>
                <w:noProof/>
                <w:webHidden/>
              </w:rPr>
              <w:fldChar w:fldCharType="separate"/>
            </w:r>
            <w:r w:rsidR="002C5159">
              <w:rPr>
                <w:noProof/>
                <w:webHidden/>
              </w:rPr>
              <w:t>6</w:t>
            </w:r>
            <w:r w:rsidR="002C5159">
              <w:rPr>
                <w:noProof/>
                <w:webHidden/>
              </w:rPr>
              <w:fldChar w:fldCharType="end"/>
            </w:r>
          </w:hyperlink>
        </w:p>
        <w:p w:rsidR="002C5159" w:rsidRDefault="009320A6">
          <w:pPr>
            <w:pStyle w:val="TOC1"/>
            <w:tabs>
              <w:tab w:val="right" w:leader="dot" w:pos="10456"/>
            </w:tabs>
            <w:rPr>
              <w:noProof/>
            </w:rPr>
          </w:pPr>
          <w:hyperlink w:anchor="_Toc320276417" w:history="1">
            <w:r w:rsidR="002C5159" w:rsidRPr="003E33F7">
              <w:rPr>
                <w:rStyle w:val="Hyperlink"/>
                <w:noProof/>
              </w:rPr>
              <w:t>V. Process Steps</w:t>
            </w:r>
            <w:r w:rsidR="002C5159">
              <w:rPr>
                <w:noProof/>
                <w:webHidden/>
              </w:rPr>
              <w:tab/>
            </w:r>
            <w:r w:rsidR="002C5159">
              <w:rPr>
                <w:noProof/>
                <w:webHidden/>
              </w:rPr>
              <w:fldChar w:fldCharType="begin"/>
            </w:r>
            <w:r w:rsidR="002C5159">
              <w:rPr>
                <w:noProof/>
                <w:webHidden/>
              </w:rPr>
              <w:instrText xml:space="preserve"> PAGEREF _Toc320276417 \h </w:instrText>
            </w:r>
            <w:r w:rsidR="002C5159">
              <w:rPr>
                <w:noProof/>
                <w:webHidden/>
              </w:rPr>
            </w:r>
            <w:r w:rsidR="002C5159">
              <w:rPr>
                <w:noProof/>
                <w:webHidden/>
              </w:rPr>
              <w:fldChar w:fldCharType="separate"/>
            </w:r>
            <w:r w:rsidR="002C5159">
              <w:rPr>
                <w:noProof/>
                <w:webHidden/>
              </w:rPr>
              <w:t>7</w:t>
            </w:r>
            <w:r w:rsidR="002C5159">
              <w:rPr>
                <w:noProof/>
                <w:webHidden/>
              </w:rPr>
              <w:fldChar w:fldCharType="end"/>
            </w:r>
          </w:hyperlink>
        </w:p>
        <w:p w:rsidR="002C5159" w:rsidRDefault="009320A6">
          <w:pPr>
            <w:pStyle w:val="TOC1"/>
            <w:tabs>
              <w:tab w:val="right" w:leader="dot" w:pos="10456"/>
            </w:tabs>
            <w:rPr>
              <w:noProof/>
            </w:rPr>
          </w:pPr>
          <w:hyperlink w:anchor="_Toc320276418" w:history="1">
            <w:r w:rsidR="002C5159" w:rsidRPr="003E33F7">
              <w:rPr>
                <w:rStyle w:val="Hyperlink"/>
                <w:noProof/>
              </w:rPr>
              <w:t>VI. Key Risk &amp; Compensating Controls</w:t>
            </w:r>
            <w:r w:rsidR="002C5159">
              <w:rPr>
                <w:noProof/>
                <w:webHidden/>
              </w:rPr>
              <w:tab/>
            </w:r>
            <w:r w:rsidR="002C5159">
              <w:rPr>
                <w:noProof/>
                <w:webHidden/>
              </w:rPr>
              <w:fldChar w:fldCharType="begin"/>
            </w:r>
            <w:r w:rsidR="002C5159">
              <w:rPr>
                <w:noProof/>
                <w:webHidden/>
              </w:rPr>
              <w:instrText xml:space="preserve"> PAGEREF _Toc320276418 \h </w:instrText>
            </w:r>
            <w:r w:rsidR="002C5159">
              <w:rPr>
                <w:noProof/>
                <w:webHidden/>
              </w:rPr>
            </w:r>
            <w:r w:rsidR="002C5159">
              <w:rPr>
                <w:noProof/>
                <w:webHidden/>
              </w:rPr>
              <w:fldChar w:fldCharType="separate"/>
            </w:r>
            <w:r w:rsidR="002C5159">
              <w:rPr>
                <w:noProof/>
                <w:webHidden/>
              </w:rPr>
              <w:t>10</w:t>
            </w:r>
            <w:r w:rsidR="002C5159">
              <w:rPr>
                <w:noProof/>
                <w:webHidden/>
              </w:rPr>
              <w:fldChar w:fldCharType="end"/>
            </w:r>
          </w:hyperlink>
        </w:p>
        <w:p w:rsidR="00E97581" w:rsidRPr="00E97581" w:rsidRDefault="00E97581" w:rsidP="00E97581">
          <w:pPr>
            <w:sectPr w:rsidR="00E97581" w:rsidRPr="00E97581" w:rsidSect="00B01DB8">
              <w:footerReference w:type="default" r:id="rId14"/>
              <w:pgSz w:w="11906" w:h="16838"/>
              <w:pgMar w:top="804" w:right="720" w:bottom="851" w:left="720" w:header="720" w:footer="555" w:gutter="0"/>
              <w:pgNumType w:start="1"/>
              <w:cols w:space="720"/>
              <w:docGrid w:linePitch="326"/>
            </w:sectPr>
          </w:pPr>
          <w:r>
            <w:rPr>
              <w:b/>
              <w:bCs/>
              <w:noProof/>
            </w:rPr>
            <w:fldChar w:fldCharType="end"/>
          </w:r>
        </w:p>
      </w:sdtContent>
    </w:sdt>
    <w:p w:rsidR="009A0283" w:rsidRPr="002471C8" w:rsidRDefault="00822924" w:rsidP="002471C8">
      <w:pPr>
        <w:pStyle w:val="Heading1"/>
      </w:pPr>
      <w:bookmarkStart w:id="0" w:name="_Toc320276407"/>
      <w:r>
        <w:t>I</w:t>
      </w:r>
      <w:r w:rsidR="009A0283" w:rsidRPr="002471C8">
        <w:t>. SOP Templates</w:t>
      </w:r>
      <w:bookmarkEnd w:id="0"/>
    </w:p>
    <w:p w:rsidR="009A0283" w:rsidRDefault="00C706B8" w:rsidP="008F43C2">
      <w:r>
        <w:t xml:space="preserve">Each GMG </w:t>
      </w:r>
      <w:r w:rsidR="00096557">
        <w:t>department</w:t>
      </w:r>
      <w:r>
        <w:t xml:space="preserve"> has its own </w:t>
      </w:r>
      <w:r w:rsidR="008F43C2">
        <w:t xml:space="preserve">predetermined </w:t>
      </w:r>
      <w:r>
        <w:t xml:space="preserve">color scheme. </w:t>
      </w:r>
      <w:r w:rsidR="005D2326">
        <w:t xml:space="preserve">SOP templates </w:t>
      </w:r>
      <w:r w:rsidR="008F43C2">
        <w:t xml:space="preserve">should therefore </w:t>
      </w:r>
      <w:r w:rsidR="0045364C">
        <w:t xml:space="preserve">be chosen </w:t>
      </w:r>
      <w:r w:rsidR="008F43C2">
        <w:t xml:space="preserve">based on which department owns a respective process. </w:t>
      </w:r>
      <w:r w:rsidR="00096557">
        <w:t>The attachments below include</w:t>
      </w:r>
      <w:r w:rsidR="008F43C2">
        <w:t xml:space="preserve"> </w:t>
      </w:r>
      <w:r w:rsidR="00096557">
        <w:t>SOP template</w:t>
      </w:r>
      <w:r w:rsidR="003F277F">
        <w:t>s that should be used</w:t>
      </w:r>
      <w:r w:rsidR="00096557">
        <w:t xml:space="preserve"> for each department.</w:t>
      </w:r>
      <w:r w:rsidR="003F277F">
        <w:t xml:space="preserve"> </w:t>
      </w:r>
    </w:p>
    <w:p w:rsidR="009A0283" w:rsidRPr="009A0283" w:rsidRDefault="005D2326" w:rsidP="005D2326">
      <w:r>
        <w:t xml:space="preserve">For reference </w:t>
      </w:r>
      <w:hyperlink r:id="rId15" w:history="1">
        <w:r w:rsidR="009A0283" w:rsidRPr="00626B27">
          <w:rPr>
            <w:rStyle w:val="Hyperlink"/>
          </w:rPr>
          <w:t>http://intranet.who.int/homes/gmg/docs/templates/</w:t>
        </w:r>
      </w:hyperlink>
      <w:r w:rsidR="009A0283">
        <w:t xml:space="preserve"> </w:t>
      </w:r>
    </w:p>
    <w:tbl>
      <w:tblPr>
        <w:tblStyle w:val="TableGrid"/>
        <w:tblW w:w="0" w:type="auto"/>
        <w:tblInd w:w="108" w:type="dxa"/>
        <w:tblLayout w:type="fixed"/>
        <w:tblLook w:val="04A0" w:firstRow="1" w:lastRow="0" w:firstColumn="1" w:lastColumn="0" w:noHBand="0" w:noVBand="1"/>
      </w:tblPr>
      <w:tblGrid>
        <w:gridCol w:w="1748"/>
        <w:gridCol w:w="1748"/>
        <w:gridCol w:w="1749"/>
        <w:gridCol w:w="1748"/>
        <w:gridCol w:w="1748"/>
        <w:gridCol w:w="1749"/>
      </w:tblGrid>
      <w:tr w:rsidR="0045364C" w:rsidRPr="009A0283" w:rsidTr="0045364C">
        <w:tc>
          <w:tcPr>
            <w:tcW w:w="1748" w:type="dxa"/>
            <w:shd w:val="clear" w:color="auto" w:fill="E65D00"/>
          </w:tcPr>
          <w:p w:rsidR="0045364C" w:rsidRPr="009A0283" w:rsidRDefault="008F43C2" w:rsidP="00356FD0">
            <w:pPr>
              <w:spacing w:after="0"/>
              <w:jc w:val="center"/>
            </w:pPr>
            <w:r>
              <w:t>HRD</w:t>
            </w:r>
          </w:p>
        </w:tc>
        <w:tc>
          <w:tcPr>
            <w:tcW w:w="1748" w:type="dxa"/>
            <w:shd w:val="clear" w:color="auto" w:fill="006600"/>
          </w:tcPr>
          <w:p w:rsidR="0045364C" w:rsidRPr="009A0283" w:rsidRDefault="008F43C2" w:rsidP="001A6BFF">
            <w:pPr>
              <w:spacing w:after="0"/>
              <w:jc w:val="center"/>
            </w:pPr>
            <w:r>
              <w:t>FNM</w:t>
            </w:r>
          </w:p>
        </w:tc>
        <w:tc>
          <w:tcPr>
            <w:tcW w:w="1749" w:type="dxa"/>
            <w:shd w:val="clear" w:color="auto" w:fill="000080"/>
          </w:tcPr>
          <w:p w:rsidR="0045364C" w:rsidRPr="009A0283" w:rsidRDefault="0045364C" w:rsidP="00356FD0">
            <w:pPr>
              <w:spacing w:after="0"/>
              <w:jc w:val="center"/>
            </w:pPr>
            <w:r w:rsidRPr="009A0283">
              <w:t>OSS</w:t>
            </w:r>
          </w:p>
        </w:tc>
        <w:tc>
          <w:tcPr>
            <w:tcW w:w="1748" w:type="dxa"/>
            <w:shd w:val="clear" w:color="auto" w:fill="FBC911"/>
          </w:tcPr>
          <w:p w:rsidR="0045364C" w:rsidRPr="009A0283" w:rsidRDefault="0045364C" w:rsidP="00356FD0">
            <w:pPr>
              <w:spacing w:after="0"/>
              <w:jc w:val="center"/>
            </w:pPr>
            <w:r w:rsidRPr="009A0283">
              <w:t>PRP</w:t>
            </w:r>
          </w:p>
        </w:tc>
        <w:tc>
          <w:tcPr>
            <w:tcW w:w="1748" w:type="dxa"/>
            <w:shd w:val="clear" w:color="auto" w:fill="990033"/>
          </w:tcPr>
          <w:p w:rsidR="0045364C" w:rsidRPr="009A0283" w:rsidRDefault="0045364C" w:rsidP="00356FD0">
            <w:pPr>
              <w:spacing w:after="0"/>
              <w:jc w:val="center"/>
            </w:pPr>
            <w:r>
              <w:t>ITT</w:t>
            </w:r>
          </w:p>
        </w:tc>
        <w:tc>
          <w:tcPr>
            <w:tcW w:w="1749" w:type="dxa"/>
            <w:shd w:val="clear" w:color="auto" w:fill="35A5A2"/>
          </w:tcPr>
          <w:p w:rsidR="0045364C" w:rsidRDefault="0045364C" w:rsidP="00356FD0">
            <w:pPr>
              <w:spacing w:after="0"/>
              <w:jc w:val="center"/>
            </w:pPr>
            <w:r w:rsidRPr="0045364C">
              <w:rPr>
                <w:color w:val="FFFFFF" w:themeColor="background1"/>
              </w:rPr>
              <w:t>GSC</w:t>
            </w:r>
          </w:p>
        </w:tc>
      </w:tr>
      <w:bookmarkStart w:id="1" w:name="_MON_1394017271"/>
      <w:bookmarkEnd w:id="1"/>
      <w:bookmarkStart w:id="2" w:name="_MON_1394261818"/>
      <w:bookmarkEnd w:id="2"/>
      <w:tr w:rsidR="0045364C" w:rsidTr="0045364C">
        <w:trPr>
          <w:trHeight w:val="1212"/>
        </w:trPr>
        <w:tc>
          <w:tcPr>
            <w:tcW w:w="1748" w:type="dxa"/>
          </w:tcPr>
          <w:p w:rsidR="0045364C" w:rsidRDefault="0045364C" w:rsidP="00356FD0">
            <w:r>
              <w:object w:dxaOrig="1551" w:dyaOrig="991" w14:anchorId="67690E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55pt;height:49.55pt" o:ole="">
                  <v:imagedata r:id="rId16" o:title=""/>
                </v:shape>
                <o:OLEObject Type="Embed" ProgID="Word.Document.12" ShapeID="_x0000_i1025" DrawAspect="Icon" ObjectID="_1539699042" r:id="rId17">
                  <o:FieldCodes>\s</o:FieldCodes>
                </o:OLEObject>
              </w:object>
            </w:r>
          </w:p>
        </w:tc>
        <w:bookmarkStart w:id="3" w:name="_MON_1394017299"/>
        <w:bookmarkEnd w:id="3"/>
        <w:bookmarkStart w:id="4" w:name="_MON_1394262641"/>
        <w:bookmarkEnd w:id="4"/>
        <w:tc>
          <w:tcPr>
            <w:tcW w:w="1748" w:type="dxa"/>
          </w:tcPr>
          <w:p w:rsidR="0045364C" w:rsidRDefault="0045364C" w:rsidP="001A6BFF">
            <w:pPr>
              <w:jc w:val="center"/>
            </w:pPr>
            <w:r>
              <w:object w:dxaOrig="1551" w:dyaOrig="991" w14:anchorId="67690E7E">
                <v:shape id="_x0000_i1026" type="#_x0000_t75" style="width:77.55pt;height:49.55pt" o:ole="">
                  <v:imagedata r:id="rId18" o:title=""/>
                </v:shape>
                <o:OLEObject Type="Embed" ProgID="Word.Document.12" ShapeID="_x0000_i1026" DrawAspect="Icon" ObjectID="_1539699043" r:id="rId19">
                  <o:FieldCodes>\s</o:FieldCodes>
                </o:OLEObject>
              </w:object>
            </w:r>
          </w:p>
        </w:tc>
        <w:bookmarkStart w:id="5" w:name="_MON_1394017329"/>
        <w:bookmarkStart w:id="6" w:name="_MON_1394261711"/>
        <w:bookmarkEnd w:id="5"/>
        <w:bookmarkEnd w:id="6"/>
        <w:bookmarkStart w:id="7" w:name="_MON_1394262646"/>
        <w:bookmarkEnd w:id="7"/>
        <w:tc>
          <w:tcPr>
            <w:tcW w:w="1749" w:type="dxa"/>
          </w:tcPr>
          <w:p w:rsidR="0045364C" w:rsidRDefault="0045364C" w:rsidP="00356FD0">
            <w:r>
              <w:object w:dxaOrig="1551" w:dyaOrig="991" w14:anchorId="67690E7F">
                <v:shape id="_x0000_i1027" type="#_x0000_t75" style="width:77.55pt;height:49.55pt" o:ole="">
                  <v:imagedata r:id="rId20" o:title=""/>
                </v:shape>
                <o:OLEObject Type="Embed" ProgID="Word.Document.12" ShapeID="_x0000_i1027" DrawAspect="Icon" ObjectID="_1539699044" r:id="rId21">
                  <o:FieldCodes>\s</o:FieldCodes>
                </o:OLEObject>
              </w:object>
            </w:r>
          </w:p>
        </w:tc>
        <w:bookmarkStart w:id="8" w:name="_MON_1394017379"/>
        <w:bookmarkEnd w:id="8"/>
        <w:bookmarkStart w:id="9" w:name="_MON_1394262653"/>
        <w:bookmarkEnd w:id="9"/>
        <w:tc>
          <w:tcPr>
            <w:tcW w:w="1748" w:type="dxa"/>
          </w:tcPr>
          <w:p w:rsidR="0045364C" w:rsidRDefault="0045364C" w:rsidP="00356FD0">
            <w:r>
              <w:object w:dxaOrig="1551" w:dyaOrig="991" w14:anchorId="67690E80">
                <v:shape id="_x0000_i1028" type="#_x0000_t75" style="width:77.55pt;height:49.55pt" o:ole="">
                  <v:imagedata r:id="rId22" o:title=""/>
                </v:shape>
                <o:OLEObject Type="Embed" ProgID="Word.Document.12" ShapeID="_x0000_i1028" DrawAspect="Icon" ObjectID="_1539699045" r:id="rId23">
                  <o:FieldCodes>\s</o:FieldCodes>
                </o:OLEObject>
              </w:object>
            </w:r>
          </w:p>
        </w:tc>
        <w:bookmarkStart w:id="10" w:name="_MON_1394017420"/>
        <w:bookmarkEnd w:id="10"/>
        <w:tc>
          <w:tcPr>
            <w:tcW w:w="1748" w:type="dxa"/>
          </w:tcPr>
          <w:p w:rsidR="0045364C" w:rsidRDefault="0045364C" w:rsidP="00356FD0">
            <w:r>
              <w:object w:dxaOrig="1551" w:dyaOrig="991" w14:anchorId="67690E81">
                <v:shape id="_x0000_i1029" type="#_x0000_t75" style="width:77.55pt;height:49.55pt" o:ole="">
                  <v:imagedata r:id="rId24" o:title=""/>
                </v:shape>
                <o:OLEObject Type="Embed" ProgID="Word.Document.12" ShapeID="_x0000_i1029" DrawAspect="Icon" ObjectID="_1539699046" r:id="rId25">
                  <o:FieldCodes>\s</o:FieldCodes>
                </o:OLEObject>
              </w:object>
            </w:r>
          </w:p>
        </w:tc>
        <w:bookmarkStart w:id="11" w:name="_MON_1398254226"/>
        <w:bookmarkEnd w:id="11"/>
        <w:tc>
          <w:tcPr>
            <w:tcW w:w="1749" w:type="dxa"/>
          </w:tcPr>
          <w:p w:rsidR="0045364C" w:rsidRDefault="0045364C" w:rsidP="00356FD0">
            <w:r>
              <w:object w:dxaOrig="1551" w:dyaOrig="991" w14:anchorId="1906D300">
                <v:shape id="_x0000_i1030" type="#_x0000_t75" style="width:77.55pt;height:49.55pt" o:ole="">
                  <v:imagedata r:id="rId26" o:title=""/>
                </v:shape>
                <o:OLEObject Type="Embed" ProgID="Word.Document.12" ShapeID="_x0000_i1030" DrawAspect="Icon" ObjectID="_1539699047" r:id="rId27">
                  <o:FieldCodes>\s</o:FieldCodes>
                </o:OLEObject>
              </w:object>
            </w:r>
          </w:p>
        </w:tc>
      </w:tr>
    </w:tbl>
    <w:p w:rsidR="009A0283" w:rsidRDefault="009A0283" w:rsidP="00FE0730">
      <w:pPr>
        <w:pStyle w:val="Heading1"/>
        <w:spacing w:before="0" w:after="240"/>
      </w:pPr>
    </w:p>
    <w:p w:rsidR="00073E64" w:rsidRDefault="00822924" w:rsidP="000A6222">
      <w:pPr>
        <w:pStyle w:val="Heading1"/>
        <w:spacing w:before="0" w:after="240"/>
      </w:pPr>
      <w:bookmarkStart w:id="12" w:name="_Toc320276408"/>
      <w:r>
        <w:t>II</w:t>
      </w:r>
      <w:r w:rsidR="00073E64">
        <w:t xml:space="preserve">. </w:t>
      </w:r>
      <w:r w:rsidR="009A0283">
        <w:t>SOP Naming, Front Page, Headers</w:t>
      </w:r>
      <w:bookmarkEnd w:id="12"/>
      <w:r w:rsidR="009A0283">
        <w:t xml:space="preserve"> </w:t>
      </w:r>
    </w:p>
    <w:p w:rsidR="00730B81" w:rsidRPr="00FE0730" w:rsidRDefault="00822924" w:rsidP="002471C8">
      <w:pPr>
        <w:pStyle w:val="Heading2"/>
      </w:pPr>
      <w:bookmarkStart w:id="13" w:name="_Toc320276409"/>
      <w:r>
        <w:t>i.</w:t>
      </w:r>
      <w:r w:rsidR="002471C8">
        <w:t xml:space="preserve"> </w:t>
      </w:r>
      <w:r w:rsidR="00FE0730" w:rsidRPr="00FE0730">
        <w:t xml:space="preserve">SOP </w:t>
      </w:r>
      <w:r w:rsidR="002471C8">
        <w:t>Naming</w:t>
      </w:r>
      <w:bookmarkEnd w:id="13"/>
    </w:p>
    <w:p w:rsidR="00FE0730" w:rsidRDefault="00FE0730" w:rsidP="00AE5932">
      <w:r>
        <w:t>The SOP naming consists</w:t>
      </w:r>
      <w:r w:rsidR="00AE5932">
        <w:t xml:space="preserve"> of five</w:t>
      </w:r>
      <w:r>
        <w:t xml:space="preserve"> elements</w:t>
      </w:r>
      <w:r w:rsidR="00AE5932">
        <w:t xml:space="preserve"> (e.g. </w:t>
      </w:r>
      <w:r>
        <w:t>HR.SOP.XI.006 Confirmation of Appointment</w:t>
      </w:r>
      <w:r w:rsidR="00AE5932">
        <w:t>, FIN.SOP.II.001)</w:t>
      </w:r>
      <w:r w:rsidR="001D5C02">
        <w:t xml:space="preserve"> as explained below</w:t>
      </w:r>
      <w:r w:rsidR="00202FB8">
        <w:t>.</w:t>
      </w:r>
    </w:p>
    <w:p w:rsidR="00FE0730" w:rsidRDefault="00484B4F" w:rsidP="00FE0730">
      <w:r>
        <w:rPr>
          <w:noProof/>
          <w:lang w:val="en-GB"/>
        </w:rPr>
        <w:drawing>
          <wp:inline distT="0" distB="0" distL="0" distR="0" wp14:anchorId="57EAA78B" wp14:editId="634F222E">
            <wp:extent cx="5947257" cy="2061843"/>
            <wp:effectExtent l="0" t="0" r="0" b="0"/>
            <wp:docPr id="17" name="Picture 17" descr="C:\Users\hauserb\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auserb\Desktop\Picture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6661" cy="2061636"/>
                    </a:xfrm>
                    <a:prstGeom prst="rect">
                      <a:avLst/>
                    </a:prstGeom>
                    <a:noFill/>
                    <a:ln>
                      <a:noFill/>
                    </a:ln>
                  </pic:spPr>
                </pic:pic>
              </a:graphicData>
            </a:graphic>
          </wp:inline>
        </w:drawing>
      </w:r>
    </w:p>
    <w:tbl>
      <w:tblPr>
        <w:tblStyle w:val="TableGrid"/>
        <w:tblW w:w="10490" w:type="dxa"/>
        <w:tblInd w:w="108" w:type="dxa"/>
        <w:tblLook w:val="04A0" w:firstRow="1" w:lastRow="0" w:firstColumn="1" w:lastColumn="0" w:noHBand="0" w:noVBand="1"/>
      </w:tblPr>
      <w:tblGrid>
        <w:gridCol w:w="2802"/>
        <w:gridCol w:w="7688"/>
      </w:tblGrid>
      <w:tr w:rsidR="001D5C02" w:rsidRPr="001D5C02" w:rsidTr="00BF0344">
        <w:tc>
          <w:tcPr>
            <w:tcW w:w="2802" w:type="dxa"/>
          </w:tcPr>
          <w:p w:rsidR="001D5C02" w:rsidRPr="00210E52" w:rsidRDefault="001A340E" w:rsidP="00484B4F">
            <w:pPr>
              <w:spacing w:after="0"/>
              <w:rPr>
                <w:b/>
                <w:bCs/>
              </w:rPr>
            </w:pPr>
            <w:r w:rsidRPr="00210E52">
              <w:rPr>
                <w:b/>
                <w:bCs/>
              </w:rPr>
              <w:t xml:space="preserve">1. </w:t>
            </w:r>
            <w:r w:rsidR="001D5C02" w:rsidRPr="00210E52">
              <w:rPr>
                <w:b/>
                <w:bCs/>
              </w:rPr>
              <w:t xml:space="preserve">Reference to </w:t>
            </w:r>
            <w:r w:rsidR="00484B4F">
              <w:rPr>
                <w:b/>
                <w:bCs/>
              </w:rPr>
              <w:t>function</w:t>
            </w:r>
          </w:p>
        </w:tc>
        <w:tc>
          <w:tcPr>
            <w:tcW w:w="7688" w:type="dxa"/>
          </w:tcPr>
          <w:p w:rsidR="001D5C02" w:rsidRDefault="001D5C02" w:rsidP="00484B4F">
            <w:pPr>
              <w:spacing w:after="0"/>
            </w:pPr>
            <w:r>
              <w:t xml:space="preserve">This should be an abbreviation for the respective </w:t>
            </w:r>
            <w:r w:rsidR="00484B4F">
              <w:t>function</w:t>
            </w:r>
            <w:r>
              <w:t xml:space="preserve"> as follows:</w:t>
            </w:r>
          </w:p>
          <w:p w:rsidR="001D5C02" w:rsidRDefault="00202FB8" w:rsidP="00202FB8">
            <w:pPr>
              <w:spacing w:after="0"/>
            </w:pPr>
            <w:r>
              <w:t xml:space="preserve">HR </w:t>
            </w:r>
            <w:r w:rsidRPr="00202FB8">
              <w:rPr>
                <w:i/>
                <w:iCs/>
              </w:rPr>
              <w:t xml:space="preserve">for </w:t>
            </w:r>
            <w:r w:rsidR="001D5C02" w:rsidRPr="00202FB8">
              <w:rPr>
                <w:i/>
                <w:iCs/>
              </w:rPr>
              <w:t>Human Resources</w:t>
            </w:r>
          </w:p>
          <w:p w:rsidR="001D5C02" w:rsidRDefault="00202FB8" w:rsidP="00202FB8">
            <w:pPr>
              <w:spacing w:after="0"/>
            </w:pPr>
            <w:r>
              <w:t xml:space="preserve">FIN </w:t>
            </w:r>
            <w:r w:rsidRPr="00202FB8">
              <w:rPr>
                <w:i/>
                <w:iCs/>
              </w:rPr>
              <w:t xml:space="preserve">for </w:t>
            </w:r>
            <w:r w:rsidR="001D5C02" w:rsidRPr="00202FB8">
              <w:rPr>
                <w:i/>
                <w:iCs/>
              </w:rPr>
              <w:t>Finance</w:t>
            </w:r>
            <w:r>
              <w:t xml:space="preserve"> </w:t>
            </w:r>
          </w:p>
          <w:p w:rsidR="001D5C02" w:rsidRDefault="00202FB8" w:rsidP="001D5C02">
            <w:pPr>
              <w:spacing w:after="0"/>
            </w:pPr>
            <w:r>
              <w:t xml:space="preserve">PRP </w:t>
            </w:r>
            <w:r w:rsidRPr="00202FB8">
              <w:rPr>
                <w:i/>
                <w:iCs/>
              </w:rPr>
              <w:t xml:space="preserve">for </w:t>
            </w:r>
            <w:r w:rsidR="001D5C02" w:rsidRPr="00202FB8">
              <w:rPr>
                <w:i/>
                <w:iCs/>
              </w:rPr>
              <w:t>Planning</w:t>
            </w:r>
            <w:r w:rsidR="00484B4F">
              <w:rPr>
                <w:i/>
                <w:iCs/>
              </w:rPr>
              <w:t>,</w:t>
            </w:r>
            <w:r w:rsidR="001D5C02" w:rsidRPr="00202FB8">
              <w:rPr>
                <w:i/>
                <w:iCs/>
              </w:rPr>
              <w:t xml:space="preserve"> Resource</w:t>
            </w:r>
            <w:r w:rsidR="00484B4F">
              <w:rPr>
                <w:i/>
                <w:iCs/>
              </w:rPr>
              <w:t>,</w:t>
            </w:r>
            <w:r w:rsidR="001D5C02" w:rsidRPr="00202FB8">
              <w:rPr>
                <w:i/>
                <w:iCs/>
              </w:rPr>
              <w:t xml:space="preserve"> Coordination</w:t>
            </w:r>
            <w:r w:rsidR="00484B4F">
              <w:rPr>
                <w:i/>
                <w:iCs/>
              </w:rPr>
              <w:t>,</w:t>
            </w:r>
            <w:r w:rsidR="001D5C02" w:rsidRPr="00202FB8">
              <w:rPr>
                <w:i/>
                <w:iCs/>
              </w:rPr>
              <w:t xml:space="preserve"> and Perf</w:t>
            </w:r>
            <w:r w:rsidR="00484B4F">
              <w:rPr>
                <w:i/>
                <w:iCs/>
              </w:rPr>
              <w:t>ormance</w:t>
            </w:r>
            <w:r w:rsidR="001D5C02" w:rsidRPr="00202FB8">
              <w:rPr>
                <w:i/>
                <w:iCs/>
              </w:rPr>
              <w:t xml:space="preserve"> Monitoring</w:t>
            </w:r>
            <w:r w:rsidR="001D5C02">
              <w:t xml:space="preserve"> </w:t>
            </w:r>
          </w:p>
          <w:p w:rsidR="001D5C02" w:rsidRDefault="00484B4F" w:rsidP="00484B4F">
            <w:pPr>
              <w:spacing w:after="0"/>
              <w:rPr>
                <w:i/>
                <w:iCs/>
              </w:rPr>
            </w:pPr>
            <w:r>
              <w:t>PRT</w:t>
            </w:r>
            <w:r w:rsidR="00202FB8">
              <w:t xml:space="preserve"> </w:t>
            </w:r>
            <w:r w:rsidR="00CA343D" w:rsidRPr="00CA343D">
              <w:rPr>
                <w:i/>
                <w:iCs/>
              </w:rPr>
              <w:t xml:space="preserve">for </w:t>
            </w:r>
            <w:r>
              <w:rPr>
                <w:i/>
                <w:iCs/>
              </w:rPr>
              <w:t>Procurement</w:t>
            </w:r>
          </w:p>
          <w:p w:rsidR="00484B4F" w:rsidRDefault="00484B4F" w:rsidP="00484B4F">
            <w:pPr>
              <w:spacing w:after="0"/>
              <w:rPr>
                <w:i/>
                <w:iCs/>
              </w:rPr>
            </w:pPr>
            <w:r w:rsidRPr="00484B4F">
              <w:t>TRV</w:t>
            </w:r>
            <w:r>
              <w:rPr>
                <w:i/>
                <w:iCs/>
              </w:rPr>
              <w:t xml:space="preserve"> for Travel</w:t>
            </w:r>
          </w:p>
          <w:p w:rsidR="00484B4F" w:rsidRPr="001D5C02" w:rsidRDefault="00484B4F" w:rsidP="00484B4F">
            <w:pPr>
              <w:spacing w:after="0"/>
            </w:pPr>
            <w:r w:rsidRPr="00484B4F">
              <w:t>IT</w:t>
            </w:r>
            <w:r>
              <w:rPr>
                <w:i/>
                <w:iCs/>
              </w:rPr>
              <w:t xml:space="preserve"> for Information Technology</w:t>
            </w:r>
          </w:p>
        </w:tc>
      </w:tr>
      <w:tr w:rsidR="001D5C02" w:rsidRPr="001D5C02" w:rsidTr="00BF0344">
        <w:tc>
          <w:tcPr>
            <w:tcW w:w="2802" w:type="dxa"/>
          </w:tcPr>
          <w:p w:rsidR="001D5C02" w:rsidRPr="00210E52" w:rsidRDefault="001A340E" w:rsidP="001D5C02">
            <w:pPr>
              <w:spacing w:after="0"/>
              <w:rPr>
                <w:b/>
                <w:bCs/>
              </w:rPr>
            </w:pPr>
            <w:r w:rsidRPr="00210E52">
              <w:rPr>
                <w:b/>
                <w:bCs/>
              </w:rPr>
              <w:t xml:space="preserve">2. </w:t>
            </w:r>
            <w:r w:rsidR="001D5C02" w:rsidRPr="00210E52">
              <w:rPr>
                <w:b/>
                <w:bCs/>
              </w:rPr>
              <w:t>Document type reference</w:t>
            </w:r>
          </w:p>
        </w:tc>
        <w:tc>
          <w:tcPr>
            <w:tcW w:w="7688" w:type="dxa"/>
          </w:tcPr>
          <w:p w:rsidR="001D5C02" w:rsidRPr="001D5C02" w:rsidRDefault="00CA343D" w:rsidP="001D5C02">
            <w:pPr>
              <w:spacing w:after="0"/>
            </w:pPr>
            <w:r>
              <w:t>This should always be “</w:t>
            </w:r>
            <w:r w:rsidRPr="00CA343D">
              <w:t>SOP</w:t>
            </w:r>
            <w:r>
              <w:t>”</w:t>
            </w:r>
            <w:r w:rsidR="006700FF">
              <w:t xml:space="preserve"> so that it is clear that the document is a standard operating procedure.</w:t>
            </w:r>
          </w:p>
        </w:tc>
      </w:tr>
      <w:tr w:rsidR="001D5C02" w:rsidRPr="001D5C02" w:rsidTr="00BF0344">
        <w:tc>
          <w:tcPr>
            <w:tcW w:w="2802" w:type="dxa"/>
          </w:tcPr>
          <w:p w:rsidR="001D5C02" w:rsidRPr="00210E52" w:rsidRDefault="001A340E" w:rsidP="001D5C02">
            <w:pPr>
              <w:spacing w:after="0"/>
              <w:rPr>
                <w:b/>
                <w:bCs/>
              </w:rPr>
            </w:pPr>
            <w:r w:rsidRPr="00210E52">
              <w:rPr>
                <w:b/>
                <w:bCs/>
              </w:rPr>
              <w:t xml:space="preserve">3. </w:t>
            </w:r>
            <w:r w:rsidR="001D5C02" w:rsidRPr="00210E52">
              <w:rPr>
                <w:b/>
                <w:bCs/>
              </w:rPr>
              <w:t>eManual Part Number</w:t>
            </w:r>
          </w:p>
        </w:tc>
        <w:tc>
          <w:tcPr>
            <w:tcW w:w="7688" w:type="dxa"/>
          </w:tcPr>
          <w:p w:rsidR="001D5C02" w:rsidRPr="001D5C02" w:rsidRDefault="00CA343D" w:rsidP="00CA343D">
            <w:pPr>
              <w:spacing w:after="0"/>
            </w:pPr>
            <w:r>
              <w:t xml:space="preserve">This roman number should indicate which section of the WHO eManual the SOP is related to. Please refer to </w:t>
            </w:r>
            <w:hyperlink r:id="rId29" w:history="1">
              <w:r w:rsidRPr="00626B27">
                <w:rPr>
                  <w:rStyle w:val="Hyperlink"/>
                </w:rPr>
                <w:t>http://emanual.who.int/Pages/eManualHome.aspx</w:t>
              </w:r>
            </w:hyperlink>
            <w:r>
              <w:t xml:space="preserve"> </w:t>
            </w:r>
          </w:p>
        </w:tc>
      </w:tr>
      <w:tr w:rsidR="001D5C02" w:rsidRPr="001D5C02" w:rsidTr="00BF0344">
        <w:tc>
          <w:tcPr>
            <w:tcW w:w="2802" w:type="dxa"/>
          </w:tcPr>
          <w:p w:rsidR="001D5C02" w:rsidRPr="00210E52" w:rsidRDefault="001A340E" w:rsidP="001D5C02">
            <w:pPr>
              <w:spacing w:after="0"/>
              <w:rPr>
                <w:b/>
                <w:bCs/>
              </w:rPr>
            </w:pPr>
            <w:r w:rsidRPr="00210E52">
              <w:rPr>
                <w:b/>
                <w:bCs/>
              </w:rPr>
              <w:t xml:space="preserve">4. </w:t>
            </w:r>
            <w:r w:rsidR="001D5C02" w:rsidRPr="00210E52">
              <w:rPr>
                <w:b/>
                <w:bCs/>
              </w:rPr>
              <w:t>Number allocated by department</w:t>
            </w:r>
          </w:p>
        </w:tc>
        <w:tc>
          <w:tcPr>
            <w:tcW w:w="7688" w:type="dxa"/>
          </w:tcPr>
          <w:p w:rsidR="001D5C02" w:rsidRPr="001D5C02" w:rsidRDefault="007F4773" w:rsidP="00210E52">
            <w:pPr>
              <w:spacing w:after="0"/>
            </w:pPr>
            <w:r>
              <w:t>This element should include 3 digits. In case of numbers below 100, use zeros as placeholders as shown in the example above. The numbers need to be determined by the departments themselves. The SOP coordinator for the respective department needs to ensure that the numbering within the department is consecutive.</w:t>
            </w:r>
            <w:r w:rsidR="00CD44B1">
              <w:t xml:space="preserve"> Should two SOPs be closely related</w:t>
            </w:r>
            <w:r w:rsidR="00210E52">
              <w:t>,</w:t>
            </w:r>
            <w:r w:rsidR="00CD44B1">
              <w:t xml:space="preserve"> </w:t>
            </w:r>
            <w:r w:rsidR="00210E52">
              <w:t>it is acceptable to add one letter at the end of the number (e.g. HR.SOP.III.011A Acting to a higher position without extra pay, HR.SOP.III.011B Acting to a higher position with extra pay) to indicate the close link.</w:t>
            </w:r>
          </w:p>
        </w:tc>
      </w:tr>
      <w:tr w:rsidR="001D5C02" w:rsidRPr="001D5C02" w:rsidTr="00BF0344">
        <w:tc>
          <w:tcPr>
            <w:tcW w:w="2802" w:type="dxa"/>
          </w:tcPr>
          <w:p w:rsidR="001D5C02" w:rsidRPr="00210E52" w:rsidRDefault="001A340E" w:rsidP="001D5C02">
            <w:pPr>
              <w:spacing w:after="0"/>
              <w:rPr>
                <w:b/>
                <w:bCs/>
              </w:rPr>
            </w:pPr>
            <w:r w:rsidRPr="00210E52">
              <w:rPr>
                <w:b/>
                <w:bCs/>
              </w:rPr>
              <w:t xml:space="preserve">5. </w:t>
            </w:r>
            <w:r w:rsidR="001D5C02" w:rsidRPr="00210E52">
              <w:rPr>
                <w:b/>
                <w:bCs/>
              </w:rPr>
              <w:t>Process Name as defined by respective department</w:t>
            </w:r>
          </w:p>
        </w:tc>
        <w:tc>
          <w:tcPr>
            <w:tcW w:w="7688" w:type="dxa"/>
          </w:tcPr>
          <w:p w:rsidR="001D5C02" w:rsidRPr="001D5C02" w:rsidRDefault="001A340E" w:rsidP="00210E52">
            <w:pPr>
              <w:spacing w:after="0"/>
            </w:pPr>
            <w:r>
              <w:t xml:space="preserve">This should include a brief title of the described process. </w:t>
            </w:r>
            <w:r w:rsidR="00201A16">
              <w:t xml:space="preserve">It should </w:t>
            </w:r>
            <w:r w:rsidR="00210E52">
              <w:t xml:space="preserve">be kept as brief as possible and should </w:t>
            </w:r>
            <w:r w:rsidR="00201A16">
              <w:t xml:space="preserve">not exceed </w:t>
            </w:r>
            <w:r w:rsidR="00210E52">
              <w:t>10</w:t>
            </w:r>
            <w:r w:rsidR="00201A16">
              <w:t xml:space="preserve"> words. </w:t>
            </w:r>
            <w:r>
              <w:t xml:space="preserve"> </w:t>
            </w:r>
          </w:p>
        </w:tc>
      </w:tr>
    </w:tbl>
    <w:p w:rsidR="001D5C02" w:rsidRDefault="001D5C02" w:rsidP="00FE0730"/>
    <w:p w:rsidR="00073E64" w:rsidRDefault="00822924" w:rsidP="002471C8">
      <w:pPr>
        <w:pStyle w:val="Heading2"/>
      </w:pPr>
      <w:bookmarkStart w:id="14" w:name="_Toc320276410"/>
      <w:r>
        <w:t>ii.</w:t>
      </w:r>
      <w:r w:rsidR="002471C8">
        <w:t xml:space="preserve"> </w:t>
      </w:r>
      <w:r w:rsidR="009A0283">
        <w:t xml:space="preserve">SOP </w:t>
      </w:r>
      <w:r w:rsidR="00730B81">
        <w:t>Front Page</w:t>
      </w:r>
      <w:bookmarkEnd w:id="14"/>
      <w:r w:rsidR="00730B81">
        <w:t xml:space="preserve"> </w:t>
      </w:r>
    </w:p>
    <w:p w:rsidR="00E01060" w:rsidRDefault="00E01060" w:rsidP="009A0283">
      <w:pPr>
        <w:spacing w:after="0"/>
      </w:pPr>
      <w:r>
        <w:t>The front page middle section should include 4 lines:</w:t>
      </w:r>
    </w:p>
    <w:p w:rsidR="00E01060" w:rsidRDefault="00E01060" w:rsidP="00E01060">
      <w:pPr>
        <w:pStyle w:val="ListParagraph"/>
        <w:numPr>
          <w:ilvl w:val="0"/>
          <w:numId w:val="15"/>
        </w:numPr>
        <w:spacing w:after="0"/>
      </w:pPr>
      <w:r>
        <w:t>the SOP Number</w:t>
      </w:r>
    </w:p>
    <w:p w:rsidR="00E01060" w:rsidRDefault="00E01060" w:rsidP="009A0283">
      <w:pPr>
        <w:pStyle w:val="ListParagraph"/>
        <w:numPr>
          <w:ilvl w:val="0"/>
          <w:numId w:val="15"/>
        </w:numPr>
        <w:spacing w:after="0"/>
      </w:pPr>
      <w:r>
        <w:t xml:space="preserve">the SOP </w:t>
      </w:r>
      <w:r w:rsidR="009A0283">
        <w:t>Title</w:t>
      </w:r>
    </w:p>
    <w:p w:rsidR="00E01060" w:rsidRDefault="00E01060" w:rsidP="00E01060">
      <w:pPr>
        <w:pStyle w:val="ListParagraph"/>
        <w:numPr>
          <w:ilvl w:val="0"/>
          <w:numId w:val="15"/>
        </w:numPr>
        <w:spacing w:after="0"/>
      </w:pPr>
      <w:r>
        <w:t xml:space="preserve">the responsible Unit and department abbreviation </w:t>
      </w:r>
    </w:p>
    <w:p w:rsidR="00C23E2C" w:rsidRDefault="00C23E2C" w:rsidP="00E01060">
      <w:pPr>
        <w:pStyle w:val="ListParagraph"/>
        <w:numPr>
          <w:ilvl w:val="0"/>
          <w:numId w:val="15"/>
        </w:numPr>
        <w:spacing w:after="0"/>
      </w:pPr>
      <w:r>
        <w:t>abbreviation of the department name + “Standard Operating Procedure”</w:t>
      </w:r>
    </w:p>
    <w:p w:rsidR="00E51EA9" w:rsidRPr="00E51EA9" w:rsidRDefault="00E51EA9" w:rsidP="00E01060">
      <w:pPr>
        <w:pStyle w:val="ListParagraph"/>
        <w:numPr>
          <w:ilvl w:val="0"/>
          <w:numId w:val="15"/>
        </w:numPr>
        <w:spacing w:after="0"/>
        <w:rPr>
          <w:i/>
          <w:iCs/>
          <w:u w:val="single"/>
        </w:rPr>
      </w:pPr>
      <w:r>
        <w:t>Target Audience: either “All Staff” if dissemination is planned via eManual or “Back Office” for restricted use only</w:t>
      </w:r>
    </w:p>
    <w:p w:rsidR="00E51EA9" w:rsidRPr="00E51EA9" w:rsidRDefault="00E51EA9" w:rsidP="00E51EA9">
      <w:pPr>
        <w:pStyle w:val="ListParagraph"/>
        <w:spacing w:after="0"/>
        <w:rPr>
          <w:i/>
          <w:iCs/>
          <w:u w:val="single"/>
        </w:rPr>
      </w:pPr>
    </w:p>
    <w:p w:rsidR="00E01060" w:rsidRPr="00C23E2C" w:rsidRDefault="00E01060" w:rsidP="00E01060">
      <w:pPr>
        <w:rPr>
          <w:i/>
          <w:iCs/>
          <w:u w:val="single"/>
        </w:rPr>
      </w:pPr>
      <w:r w:rsidRPr="00C23E2C">
        <w:rPr>
          <w:i/>
          <w:iCs/>
          <w:u w:val="single"/>
        </w:rPr>
        <w:t>Examples:</w:t>
      </w:r>
    </w:p>
    <w:p w:rsidR="00E51EA9" w:rsidRDefault="00E51EA9" w:rsidP="00E01060">
      <w:r>
        <w:rPr>
          <w:noProof/>
          <w:lang w:val="en-GB"/>
        </w:rPr>
        <w:drawing>
          <wp:inline distT="0" distB="0" distL="0" distR="0" wp14:anchorId="639A17EE" wp14:editId="4EABC123">
            <wp:extent cx="1811547" cy="99575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8317" t="39013" r="17852" b="22438"/>
                    <a:stretch/>
                  </pic:blipFill>
                  <pic:spPr bwMode="auto">
                    <a:xfrm>
                      <a:off x="0" y="0"/>
                      <a:ext cx="1811547" cy="995751"/>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448406AC" wp14:editId="40F2D87C">
            <wp:extent cx="1984076" cy="94447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l="36139" t="43425" r="21480" b="24296"/>
                    <a:stretch/>
                  </pic:blipFill>
                  <pic:spPr bwMode="auto">
                    <a:xfrm>
                      <a:off x="0" y="0"/>
                      <a:ext cx="1988369" cy="946519"/>
                    </a:xfrm>
                    <a:prstGeom prst="rect">
                      <a:avLst/>
                    </a:prstGeom>
                    <a:ln>
                      <a:noFill/>
                    </a:ln>
                    <a:extLst>
                      <a:ext uri="{53640926-AAD7-44D8-BBD7-CCE9431645EC}">
                        <a14:shadowObscured xmlns:a14="http://schemas.microsoft.com/office/drawing/2010/main"/>
                      </a:ext>
                    </a:extLst>
                  </pic:spPr>
                </pic:pic>
              </a:graphicData>
            </a:graphic>
          </wp:inline>
        </w:drawing>
      </w:r>
    </w:p>
    <w:p w:rsidR="00C23E2C" w:rsidRPr="00E01060" w:rsidRDefault="00C23E2C" w:rsidP="00C23E2C">
      <w:pPr>
        <w:spacing w:after="0"/>
      </w:pPr>
      <w:r>
        <w:t>The footer of the first page should include 2 lines: the department responsible for the SOP and “General Management”. An example is provided below:</w:t>
      </w:r>
    </w:p>
    <w:p w:rsidR="001335C6" w:rsidRPr="001335C6" w:rsidRDefault="00C23E2C" w:rsidP="001335C6">
      <w:r>
        <w:rPr>
          <w:noProof/>
          <w:lang w:val="en-GB"/>
        </w:rPr>
        <w:drawing>
          <wp:inline distT="0" distB="0" distL="0" distR="0" wp14:anchorId="67690E88" wp14:editId="67690E89">
            <wp:extent cx="1988550" cy="68762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l="56089" t="52992" r="30750" b="39438"/>
                    <a:stretch/>
                  </pic:blipFill>
                  <pic:spPr bwMode="auto">
                    <a:xfrm>
                      <a:off x="0" y="0"/>
                      <a:ext cx="1987325" cy="687205"/>
                    </a:xfrm>
                    <a:prstGeom prst="rect">
                      <a:avLst/>
                    </a:prstGeom>
                    <a:ln>
                      <a:noFill/>
                    </a:ln>
                    <a:extLst>
                      <a:ext uri="{53640926-AAD7-44D8-BBD7-CCE9431645EC}">
                        <a14:shadowObscured xmlns:a14="http://schemas.microsoft.com/office/drawing/2010/main"/>
                      </a:ext>
                    </a:extLst>
                  </pic:spPr>
                </pic:pic>
              </a:graphicData>
            </a:graphic>
          </wp:inline>
        </w:drawing>
      </w:r>
    </w:p>
    <w:p w:rsidR="00005068" w:rsidRDefault="00822924" w:rsidP="002471C8">
      <w:pPr>
        <w:pStyle w:val="Heading2"/>
      </w:pPr>
      <w:bookmarkStart w:id="15" w:name="_Toc320276411"/>
      <w:r>
        <w:t>iii.</w:t>
      </w:r>
      <w:r w:rsidR="002471C8">
        <w:t xml:space="preserve"> SOP </w:t>
      </w:r>
      <w:r w:rsidR="00005068">
        <w:t>Headers</w:t>
      </w:r>
      <w:bookmarkEnd w:id="15"/>
    </w:p>
    <w:p w:rsidR="00C23E2C" w:rsidRDefault="00C23E2C" w:rsidP="00C23E2C">
      <w:r>
        <w:t xml:space="preserve">The headers from page 2 onwards should include the same information as provided in the first two lines of the middle section of page one, namely the SOP number and the SOP name. </w:t>
      </w:r>
    </w:p>
    <w:p w:rsidR="00C23E2C" w:rsidRDefault="00C23E2C" w:rsidP="00C23E2C">
      <w:r>
        <w:t>Examples: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6179"/>
      </w:tblGrid>
      <w:tr w:rsidR="009C5009" w:rsidTr="005123B0">
        <w:tc>
          <w:tcPr>
            <w:tcW w:w="4503" w:type="dxa"/>
          </w:tcPr>
          <w:p w:rsidR="009C5009" w:rsidRDefault="009C5009" w:rsidP="009C5009">
            <w:pPr>
              <w:spacing w:after="0"/>
            </w:pPr>
            <w:r>
              <w:rPr>
                <w:noProof/>
                <w:lang w:val="en-GB"/>
              </w:rPr>
              <w:drawing>
                <wp:inline distT="0" distB="0" distL="0" distR="0" wp14:anchorId="67690E8A" wp14:editId="67690E8B">
                  <wp:extent cx="2664584" cy="343814"/>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25215" t="64449" r="49046" b="30026"/>
                          <a:stretch/>
                        </pic:blipFill>
                        <pic:spPr bwMode="auto">
                          <a:xfrm>
                            <a:off x="0" y="0"/>
                            <a:ext cx="2664802" cy="343842"/>
                          </a:xfrm>
                          <a:prstGeom prst="rect">
                            <a:avLst/>
                          </a:prstGeom>
                          <a:ln>
                            <a:noFill/>
                          </a:ln>
                          <a:extLst>
                            <a:ext uri="{53640926-AAD7-44D8-BBD7-CCE9431645EC}">
                              <a14:shadowObscured xmlns:a14="http://schemas.microsoft.com/office/drawing/2010/main"/>
                            </a:ext>
                          </a:extLst>
                        </pic:spPr>
                      </pic:pic>
                    </a:graphicData>
                  </a:graphic>
                </wp:inline>
              </w:drawing>
            </w:r>
          </w:p>
        </w:tc>
        <w:tc>
          <w:tcPr>
            <w:tcW w:w="6179" w:type="dxa"/>
          </w:tcPr>
          <w:p w:rsidR="009C5009" w:rsidRDefault="009C5009" w:rsidP="009C5009">
            <w:pPr>
              <w:spacing w:after="0"/>
            </w:pPr>
            <w:r>
              <w:rPr>
                <w:noProof/>
                <w:lang w:val="en-GB"/>
              </w:rPr>
              <w:drawing>
                <wp:inline distT="0" distB="0" distL="0" distR="0" wp14:anchorId="67690E8C" wp14:editId="67690E8D">
                  <wp:extent cx="2553004" cy="42401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24723" t="59744" r="49355" b="33095"/>
                          <a:stretch/>
                        </pic:blipFill>
                        <pic:spPr bwMode="auto">
                          <a:xfrm>
                            <a:off x="0" y="0"/>
                            <a:ext cx="2553035" cy="424022"/>
                          </a:xfrm>
                          <a:prstGeom prst="rect">
                            <a:avLst/>
                          </a:prstGeom>
                          <a:ln>
                            <a:noFill/>
                          </a:ln>
                          <a:extLst>
                            <a:ext uri="{53640926-AAD7-44D8-BBD7-CCE9431645EC}">
                              <a14:shadowObscured xmlns:a14="http://schemas.microsoft.com/office/drawing/2010/main"/>
                            </a:ext>
                          </a:extLst>
                        </pic:spPr>
                      </pic:pic>
                    </a:graphicData>
                  </a:graphic>
                </wp:inline>
              </w:drawing>
            </w:r>
          </w:p>
        </w:tc>
      </w:tr>
    </w:tbl>
    <w:p w:rsidR="00E51EA9" w:rsidRDefault="00E51EA9" w:rsidP="00F7257C">
      <w:pPr>
        <w:pStyle w:val="Heading1"/>
        <w:spacing w:before="0"/>
        <w:sectPr w:rsidR="00E51EA9" w:rsidSect="0026102B">
          <w:headerReference w:type="default" r:id="rId35"/>
          <w:footerReference w:type="default" r:id="rId36"/>
          <w:pgSz w:w="11906" w:h="16838"/>
          <w:pgMar w:top="210" w:right="720" w:bottom="851" w:left="720" w:header="567" w:footer="201" w:gutter="0"/>
          <w:pgNumType w:start="1"/>
          <w:cols w:space="720"/>
          <w:docGrid w:linePitch="326"/>
        </w:sectPr>
      </w:pPr>
      <w:bookmarkStart w:id="16" w:name="_Toc320276412"/>
    </w:p>
    <w:p w:rsidR="00E51EA9" w:rsidRDefault="00E51EA9" w:rsidP="00F7257C">
      <w:pPr>
        <w:pStyle w:val="Heading1"/>
        <w:spacing w:before="0"/>
      </w:pPr>
    </w:p>
    <w:p w:rsidR="000F5F15" w:rsidRDefault="00822924" w:rsidP="00F7257C">
      <w:pPr>
        <w:pStyle w:val="Heading1"/>
        <w:spacing w:before="0"/>
      </w:pPr>
      <w:r>
        <w:t>III</w:t>
      </w:r>
      <w:r w:rsidR="00A15840">
        <w:t xml:space="preserve">. </w:t>
      </w:r>
      <w:r w:rsidR="000F5F15">
        <w:t>Introduction</w:t>
      </w:r>
      <w:bookmarkEnd w:id="16"/>
    </w:p>
    <w:p w:rsidR="00F81434" w:rsidRPr="00F81434" w:rsidRDefault="00F81434" w:rsidP="00F81434">
      <w:r>
        <w:t>The introduction section of the SOP should include at least the following 3 sections: (1) overview/description, (2)  general guidance/business rules, and (3) reference material. In addition, other sections may be added when deemed necessary</w:t>
      </w:r>
      <w:r w:rsidR="00702EBA">
        <w:t xml:space="preserve"> (e.g. prerequisites)</w:t>
      </w:r>
      <w:r>
        <w:t xml:space="preserve">.  </w:t>
      </w:r>
    </w:p>
    <w:p w:rsidR="00A42B21" w:rsidRDefault="00822924" w:rsidP="00F7257C">
      <w:pPr>
        <w:pStyle w:val="Heading2"/>
      </w:pPr>
      <w:bookmarkStart w:id="17" w:name="_Toc320276413"/>
      <w:r>
        <w:t>i.</w:t>
      </w:r>
      <w:r w:rsidR="00A15840">
        <w:t xml:space="preserve"> </w:t>
      </w:r>
      <w:r w:rsidR="00A42B21">
        <w:t>Overview / Description</w:t>
      </w:r>
      <w:bookmarkEnd w:id="17"/>
    </w:p>
    <w:p w:rsidR="006469F4" w:rsidRPr="0026102B" w:rsidRDefault="006469F4" w:rsidP="0026102B">
      <w:pPr>
        <w:tabs>
          <w:tab w:val="left" w:pos="2201"/>
        </w:tabs>
        <w:spacing w:after="0"/>
        <w:rPr>
          <w:rFonts w:ascii="Calibri" w:hAnsi="Calibri" w:cs="Calibri"/>
          <w:i/>
          <w:iCs/>
          <w:sz w:val="24"/>
          <w:szCs w:val="24"/>
          <w:u w:val="single"/>
        </w:rPr>
      </w:pPr>
      <w:r w:rsidRPr="0026102B">
        <w:rPr>
          <w:rFonts w:ascii="Calibri" w:hAnsi="Calibri" w:cs="Calibri"/>
          <w:i/>
          <w:iCs/>
          <w:sz w:val="24"/>
          <w:szCs w:val="24"/>
          <w:u w:val="single"/>
        </w:rPr>
        <w:t xml:space="preserve">Explanation: </w:t>
      </w:r>
    </w:p>
    <w:p w:rsidR="00A42B21" w:rsidRDefault="00A42B21" w:rsidP="0026102B">
      <w:pPr>
        <w:tabs>
          <w:tab w:val="left" w:pos="2201"/>
        </w:tabs>
        <w:spacing w:after="0"/>
        <w:rPr>
          <w:rFonts w:ascii="Calibri" w:hAnsi="Calibri" w:cs="Calibri"/>
        </w:rPr>
      </w:pPr>
      <w:r>
        <w:rPr>
          <w:rFonts w:ascii="Calibri" w:hAnsi="Calibri" w:cs="Calibri"/>
        </w:rPr>
        <w:t xml:space="preserve">This section should include </w:t>
      </w:r>
      <w:r w:rsidR="005A21EC">
        <w:rPr>
          <w:rFonts w:ascii="Calibri" w:hAnsi="Calibri" w:cs="Calibri"/>
        </w:rPr>
        <w:t>few</w:t>
      </w:r>
      <w:r>
        <w:rPr>
          <w:rFonts w:ascii="Calibri" w:hAnsi="Calibri" w:cs="Calibri"/>
        </w:rPr>
        <w:t xml:space="preserve"> sentence</w:t>
      </w:r>
      <w:r w:rsidR="005A21EC">
        <w:rPr>
          <w:rFonts w:ascii="Calibri" w:hAnsi="Calibri" w:cs="Calibri"/>
        </w:rPr>
        <w:t>s</w:t>
      </w:r>
      <w:r>
        <w:rPr>
          <w:rFonts w:ascii="Calibri" w:hAnsi="Calibri" w:cs="Calibri"/>
        </w:rPr>
        <w:t xml:space="preserve"> describing which process</w:t>
      </w:r>
      <w:r w:rsidR="005A21EC">
        <w:rPr>
          <w:rFonts w:ascii="Calibri" w:hAnsi="Calibri" w:cs="Calibri"/>
        </w:rPr>
        <w:t>/aspects of a process</w:t>
      </w:r>
      <w:r>
        <w:rPr>
          <w:rFonts w:ascii="Calibri" w:hAnsi="Calibri" w:cs="Calibri"/>
        </w:rPr>
        <w:t xml:space="preserve"> the respective SOP covers.</w:t>
      </w:r>
    </w:p>
    <w:p w:rsidR="00A42B21" w:rsidRDefault="00A42B21" w:rsidP="0026102B">
      <w:pPr>
        <w:tabs>
          <w:tab w:val="left" w:pos="2201"/>
        </w:tabs>
        <w:spacing w:after="0"/>
        <w:rPr>
          <w:rFonts w:ascii="Calibri" w:hAnsi="Calibri" w:cs="Calibri"/>
        </w:rPr>
      </w:pPr>
    </w:p>
    <w:p w:rsidR="006469F4" w:rsidRPr="0026102B" w:rsidRDefault="006469F4" w:rsidP="0067460C">
      <w:pPr>
        <w:tabs>
          <w:tab w:val="left" w:pos="2201"/>
        </w:tabs>
        <w:spacing w:after="0"/>
        <w:rPr>
          <w:rFonts w:ascii="Calibri" w:hAnsi="Calibri" w:cs="Calibri"/>
          <w:i/>
          <w:iCs/>
          <w:sz w:val="24"/>
          <w:szCs w:val="24"/>
          <w:u w:val="single"/>
        </w:rPr>
      </w:pPr>
      <w:r w:rsidRPr="0026102B">
        <w:rPr>
          <w:rFonts w:ascii="Calibri" w:hAnsi="Calibri" w:cs="Calibri"/>
          <w:i/>
          <w:iCs/>
          <w:sz w:val="24"/>
          <w:szCs w:val="24"/>
          <w:u w:val="single"/>
        </w:rPr>
        <w:t>Examples:</w:t>
      </w: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127"/>
        <w:gridCol w:w="8079"/>
      </w:tblGrid>
      <w:tr w:rsidR="00A42B21" w:rsidRPr="005A21EC" w:rsidTr="00A42B21">
        <w:tc>
          <w:tcPr>
            <w:tcW w:w="2127" w:type="dxa"/>
            <w:shd w:val="clear" w:color="auto" w:fill="00B0F0"/>
          </w:tcPr>
          <w:p w:rsidR="00A42B21" w:rsidRPr="005A21EC" w:rsidRDefault="00A42B21" w:rsidP="00702EBA">
            <w:pPr>
              <w:tabs>
                <w:tab w:val="left" w:pos="2201"/>
              </w:tabs>
              <w:spacing w:after="0" w:line="240" w:lineRule="auto"/>
              <w:rPr>
                <w:rFonts w:cstheme="minorHAnsi"/>
                <w:b/>
                <w:bCs/>
                <w:color w:val="FFFFFF" w:themeColor="background1"/>
                <w:szCs w:val="24"/>
              </w:rPr>
            </w:pPr>
            <w:r w:rsidRPr="005A21EC">
              <w:rPr>
                <w:rFonts w:cstheme="minorHAnsi"/>
                <w:b/>
                <w:bCs/>
                <w:color w:val="FFFFFF" w:themeColor="background1"/>
                <w:szCs w:val="24"/>
              </w:rPr>
              <w:t>SOP</w:t>
            </w:r>
          </w:p>
        </w:tc>
        <w:tc>
          <w:tcPr>
            <w:tcW w:w="8079" w:type="dxa"/>
            <w:shd w:val="clear" w:color="auto" w:fill="00B0F0"/>
          </w:tcPr>
          <w:p w:rsidR="00A42B21" w:rsidRPr="005A21EC" w:rsidRDefault="00A42B21" w:rsidP="00702EBA">
            <w:pPr>
              <w:tabs>
                <w:tab w:val="left" w:pos="2201"/>
              </w:tabs>
              <w:spacing w:after="0" w:line="240" w:lineRule="auto"/>
              <w:rPr>
                <w:rFonts w:cstheme="minorHAnsi"/>
                <w:b/>
                <w:bCs/>
                <w:color w:val="FFFFFF" w:themeColor="background1"/>
                <w:szCs w:val="24"/>
              </w:rPr>
            </w:pPr>
            <w:r w:rsidRPr="005A21EC">
              <w:rPr>
                <w:rFonts w:cstheme="minorHAnsi"/>
                <w:b/>
                <w:bCs/>
                <w:color w:val="FFFFFF" w:themeColor="background1"/>
                <w:szCs w:val="24"/>
              </w:rPr>
              <w:t xml:space="preserve">Overview/Description </w:t>
            </w:r>
          </w:p>
        </w:tc>
      </w:tr>
      <w:tr w:rsidR="00A42B21" w:rsidRPr="005A21EC" w:rsidTr="00A42B21">
        <w:tc>
          <w:tcPr>
            <w:tcW w:w="2127" w:type="dxa"/>
          </w:tcPr>
          <w:p w:rsidR="00A42B21" w:rsidRPr="00042DDD" w:rsidRDefault="00A42B21" w:rsidP="00702EBA">
            <w:pPr>
              <w:tabs>
                <w:tab w:val="left" w:pos="2201"/>
              </w:tabs>
              <w:spacing w:after="0" w:line="240" w:lineRule="auto"/>
              <w:rPr>
                <w:rFonts w:cstheme="minorHAnsi"/>
                <w:b/>
                <w:bCs/>
                <w:szCs w:val="24"/>
              </w:rPr>
            </w:pPr>
            <w:r w:rsidRPr="00042DDD">
              <w:rPr>
                <w:rFonts w:cstheme="minorHAnsi"/>
                <w:b/>
                <w:bCs/>
                <w:szCs w:val="24"/>
              </w:rPr>
              <w:t>Certification of Donor Agreements</w:t>
            </w:r>
          </w:p>
        </w:tc>
        <w:tc>
          <w:tcPr>
            <w:tcW w:w="8079" w:type="dxa"/>
          </w:tcPr>
          <w:p w:rsidR="00A42B21" w:rsidRPr="005A21EC" w:rsidRDefault="00A42B21" w:rsidP="00702EBA">
            <w:pPr>
              <w:spacing w:after="0" w:line="240" w:lineRule="auto"/>
              <w:jc w:val="both"/>
              <w:rPr>
                <w:rFonts w:cstheme="minorHAnsi"/>
                <w:szCs w:val="24"/>
              </w:rPr>
            </w:pPr>
            <w:r w:rsidRPr="005A21EC">
              <w:rPr>
                <w:rFonts w:cstheme="minorHAnsi"/>
                <w:szCs w:val="24"/>
              </w:rPr>
              <w:t xml:space="preserve">This instruction provides guidance for the clearance and certification of donor agreements.  </w:t>
            </w:r>
          </w:p>
        </w:tc>
      </w:tr>
      <w:tr w:rsidR="00A42B21" w:rsidRPr="005A21EC" w:rsidTr="00A42B21">
        <w:tc>
          <w:tcPr>
            <w:tcW w:w="2127" w:type="dxa"/>
          </w:tcPr>
          <w:p w:rsidR="00A42B21" w:rsidRPr="00042DDD" w:rsidRDefault="00A42B21" w:rsidP="00702EBA">
            <w:pPr>
              <w:tabs>
                <w:tab w:val="left" w:pos="2201"/>
              </w:tabs>
              <w:spacing w:after="0" w:line="240" w:lineRule="auto"/>
              <w:rPr>
                <w:rFonts w:cstheme="minorHAnsi"/>
                <w:b/>
                <w:bCs/>
                <w:szCs w:val="24"/>
              </w:rPr>
            </w:pPr>
            <w:r w:rsidRPr="00042DDD">
              <w:rPr>
                <w:rFonts w:cstheme="minorHAnsi"/>
                <w:b/>
                <w:bCs/>
                <w:szCs w:val="24"/>
              </w:rPr>
              <w:t>Separation on death of a staff member</w:t>
            </w:r>
          </w:p>
        </w:tc>
        <w:tc>
          <w:tcPr>
            <w:tcW w:w="8079" w:type="dxa"/>
          </w:tcPr>
          <w:p w:rsidR="00A42B21" w:rsidRPr="005A21EC" w:rsidRDefault="00A42B21" w:rsidP="00702EBA">
            <w:pPr>
              <w:spacing w:after="0" w:line="240" w:lineRule="auto"/>
              <w:rPr>
                <w:rFonts w:cstheme="minorHAnsi"/>
                <w:color w:val="000000"/>
                <w:szCs w:val="24"/>
              </w:rPr>
            </w:pPr>
            <w:r w:rsidRPr="005A21EC">
              <w:rPr>
                <w:rFonts w:cstheme="minorHAnsi"/>
                <w:color w:val="000000"/>
                <w:szCs w:val="24"/>
              </w:rPr>
              <w:t>This Standard Operating Procedure explains the process related to administrative actions to be completed upon receiving  a notification of a staff members death.</w:t>
            </w:r>
          </w:p>
        </w:tc>
      </w:tr>
      <w:tr w:rsidR="00A42B21" w:rsidRPr="005A21EC" w:rsidTr="00A42B21">
        <w:tc>
          <w:tcPr>
            <w:tcW w:w="2127" w:type="dxa"/>
          </w:tcPr>
          <w:p w:rsidR="00A42B21" w:rsidRPr="00042DDD" w:rsidRDefault="006469F4" w:rsidP="00702EBA">
            <w:pPr>
              <w:tabs>
                <w:tab w:val="left" w:pos="2201"/>
              </w:tabs>
              <w:spacing w:after="0" w:line="240" w:lineRule="auto"/>
              <w:rPr>
                <w:rFonts w:cstheme="minorHAnsi"/>
                <w:b/>
                <w:bCs/>
                <w:szCs w:val="24"/>
              </w:rPr>
            </w:pPr>
            <w:r w:rsidRPr="00042DDD">
              <w:rPr>
                <w:rFonts w:cstheme="minorHAnsi"/>
                <w:b/>
                <w:bCs/>
                <w:szCs w:val="24"/>
              </w:rPr>
              <w:t>PO based invoice processing</w:t>
            </w:r>
          </w:p>
        </w:tc>
        <w:tc>
          <w:tcPr>
            <w:tcW w:w="8079" w:type="dxa"/>
          </w:tcPr>
          <w:p w:rsidR="00A42B21" w:rsidRPr="005A21EC" w:rsidRDefault="006469F4" w:rsidP="00702EBA">
            <w:pPr>
              <w:spacing w:after="0" w:line="240" w:lineRule="auto"/>
              <w:rPr>
                <w:rFonts w:cstheme="minorHAnsi"/>
                <w:szCs w:val="24"/>
              </w:rPr>
            </w:pPr>
            <w:r w:rsidRPr="005A21EC">
              <w:rPr>
                <w:rFonts w:cstheme="minorHAnsi"/>
                <w:szCs w:val="24"/>
              </w:rPr>
              <w:t xml:space="preserve">This Standard Operating Procedure provides guidance for the processing of invoices related to purchase orders by the Accounts Payable group. </w:t>
            </w:r>
          </w:p>
        </w:tc>
      </w:tr>
    </w:tbl>
    <w:p w:rsidR="00A42B21" w:rsidRDefault="00A42B21" w:rsidP="000F5F15">
      <w:pPr>
        <w:tabs>
          <w:tab w:val="left" w:pos="2201"/>
        </w:tabs>
        <w:rPr>
          <w:rFonts w:ascii="Calibri" w:hAnsi="Calibri" w:cs="Calibri"/>
        </w:rPr>
      </w:pPr>
    </w:p>
    <w:p w:rsidR="00A42B21" w:rsidRDefault="00822924" w:rsidP="00F7257C">
      <w:pPr>
        <w:pStyle w:val="Heading2"/>
      </w:pPr>
      <w:bookmarkStart w:id="18" w:name="_Toc320276414"/>
      <w:r>
        <w:t>ii.</w:t>
      </w:r>
      <w:r w:rsidR="00A15840">
        <w:t xml:space="preserve"> </w:t>
      </w:r>
      <w:r w:rsidR="00A42B21">
        <w:t>General Guidance / Business Rules</w:t>
      </w:r>
      <w:bookmarkEnd w:id="18"/>
    </w:p>
    <w:p w:rsidR="006469F4" w:rsidRPr="0026102B" w:rsidRDefault="006469F4" w:rsidP="0026102B">
      <w:pPr>
        <w:tabs>
          <w:tab w:val="left" w:pos="2201"/>
        </w:tabs>
        <w:spacing w:after="0"/>
        <w:rPr>
          <w:rFonts w:ascii="Calibri" w:hAnsi="Calibri" w:cs="Calibri"/>
          <w:i/>
          <w:iCs/>
          <w:sz w:val="24"/>
          <w:szCs w:val="24"/>
          <w:u w:val="single"/>
        </w:rPr>
      </w:pPr>
      <w:r w:rsidRPr="0026102B">
        <w:rPr>
          <w:rFonts w:ascii="Calibri" w:hAnsi="Calibri" w:cs="Calibri"/>
          <w:i/>
          <w:iCs/>
          <w:sz w:val="24"/>
          <w:szCs w:val="24"/>
          <w:u w:val="single"/>
        </w:rPr>
        <w:t>Explanation</w:t>
      </w:r>
    </w:p>
    <w:p w:rsidR="004A3701" w:rsidRDefault="005A21EC" w:rsidP="00484FC4">
      <w:pPr>
        <w:tabs>
          <w:tab w:val="left" w:pos="2201"/>
        </w:tabs>
        <w:rPr>
          <w:rFonts w:ascii="Calibri" w:hAnsi="Calibri" w:cs="Calibri"/>
        </w:rPr>
      </w:pPr>
      <w:r>
        <w:rPr>
          <w:rFonts w:ascii="Calibri" w:hAnsi="Calibri" w:cs="Calibri"/>
        </w:rPr>
        <w:t xml:space="preserve">This </w:t>
      </w:r>
      <w:r w:rsidR="00872DF0">
        <w:rPr>
          <w:rFonts w:ascii="Calibri" w:hAnsi="Calibri" w:cs="Calibri"/>
        </w:rPr>
        <w:t xml:space="preserve">section should describe in simple words the overarching principles that govern the process to be described and provide other business rules, that due to their more general nature are not captured in the description of the detailed process steps. </w:t>
      </w:r>
      <w:r w:rsidR="00042DDD">
        <w:rPr>
          <w:rFonts w:ascii="Calibri" w:hAnsi="Calibri" w:cs="Calibri"/>
        </w:rPr>
        <w:t>It should not</w:t>
      </w:r>
      <w:r w:rsidR="00484FC4">
        <w:rPr>
          <w:rFonts w:ascii="Calibri" w:hAnsi="Calibri" w:cs="Calibri"/>
        </w:rPr>
        <w:t xml:space="preserve"> be a “copy paste” of the WHO eManua</w:t>
      </w:r>
      <w:r w:rsidR="00042DDD">
        <w:rPr>
          <w:rFonts w:ascii="Calibri" w:hAnsi="Calibri" w:cs="Calibri"/>
        </w:rPr>
        <w:t xml:space="preserve">l. </w:t>
      </w:r>
      <w:r w:rsidR="004A3701">
        <w:rPr>
          <w:rFonts w:ascii="Calibri" w:hAnsi="Calibri" w:cs="Calibri"/>
        </w:rPr>
        <w:t>As part of the introduction, t</w:t>
      </w:r>
      <w:r w:rsidR="00872DF0">
        <w:rPr>
          <w:rFonts w:ascii="Calibri" w:hAnsi="Calibri" w:cs="Calibri"/>
        </w:rPr>
        <w:t xml:space="preserve">his </w:t>
      </w:r>
      <w:r w:rsidR="00484FC4">
        <w:rPr>
          <w:rFonts w:ascii="Calibri" w:hAnsi="Calibri" w:cs="Calibri"/>
        </w:rPr>
        <w:t>sub</w:t>
      </w:r>
      <w:r w:rsidR="00872DF0">
        <w:rPr>
          <w:rFonts w:ascii="Calibri" w:hAnsi="Calibri" w:cs="Calibri"/>
        </w:rPr>
        <w:t xml:space="preserve">section should be seen as providing the “big picture” </w:t>
      </w:r>
      <w:r w:rsidR="004A3701">
        <w:rPr>
          <w:rFonts w:ascii="Calibri" w:hAnsi="Calibri" w:cs="Calibri"/>
        </w:rPr>
        <w:t>or “setting the stage”</w:t>
      </w:r>
      <w:r w:rsidR="00C056E6">
        <w:rPr>
          <w:rFonts w:ascii="Calibri" w:hAnsi="Calibri" w:cs="Calibri"/>
        </w:rPr>
        <w:t xml:space="preserve"> for the</w:t>
      </w:r>
      <w:r w:rsidR="00872DF0">
        <w:rPr>
          <w:rFonts w:ascii="Calibri" w:hAnsi="Calibri" w:cs="Calibri"/>
        </w:rPr>
        <w:t xml:space="preserve"> SOP reader</w:t>
      </w:r>
      <w:r w:rsidR="00C056E6">
        <w:rPr>
          <w:rFonts w:ascii="Calibri" w:hAnsi="Calibri" w:cs="Calibri"/>
        </w:rPr>
        <w:t xml:space="preserve"> before entering into the details of the process flow and process steps. </w:t>
      </w:r>
      <w:r w:rsidR="00243E29">
        <w:rPr>
          <w:rFonts w:ascii="Calibri" w:hAnsi="Calibri" w:cs="Calibri"/>
        </w:rPr>
        <w:t xml:space="preserve"> </w:t>
      </w:r>
    </w:p>
    <w:p w:rsidR="006469F4" w:rsidRPr="0026102B" w:rsidRDefault="00872DF0" w:rsidP="0067224B">
      <w:pPr>
        <w:tabs>
          <w:tab w:val="left" w:pos="2201"/>
        </w:tabs>
        <w:spacing w:after="0"/>
        <w:rPr>
          <w:rFonts w:ascii="Calibri" w:hAnsi="Calibri" w:cs="Calibri"/>
          <w:i/>
          <w:iCs/>
          <w:sz w:val="24"/>
          <w:szCs w:val="24"/>
          <w:u w:val="single"/>
        </w:rPr>
      </w:pPr>
      <w:r>
        <w:rPr>
          <w:rFonts w:ascii="Calibri" w:hAnsi="Calibri" w:cs="Calibri"/>
        </w:rPr>
        <w:t xml:space="preserve"> </w:t>
      </w:r>
      <w:r w:rsidR="0026102B" w:rsidRPr="0026102B">
        <w:rPr>
          <w:rFonts w:ascii="Calibri" w:hAnsi="Calibri" w:cs="Calibri"/>
          <w:i/>
          <w:iCs/>
          <w:sz w:val="24"/>
          <w:szCs w:val="24"/>
          <w:u w:val="single"/>
        </w:rPr>
        <w:t>Example 1:</w:t>
      </w: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31"/>
        <w:gridCol w:w="9243"/>
      </w:tblGrid>
      <w:tr w:rsidR="004A3701" w:rsidRPr="00244867" w:rsidTr="00702EBA">
        <w:tc>
          <w:tcPr>
            <w:tcW w:w="1331" w:type="dxa"/>
            <w:shd w:val="clear" w:color="auto" w:fill="00B0F0"/>
          </w:tcPr>
          <w:p w:rsidR="004A3701" w:rsidRPr="00244867" w:rsidRDefault="004A3701" w:rsidP="00F81434">
            <w:pPr>
              <w:tabs>
                <w:tab w:val="left" w:pos="2201"/>
              </w:tabs>
              <w:spacing w:after="0"/>
              <w:rPr>
                <w:rFonts w:cstheme="minorHAnsi"/>
                <w:b/>
                <w:bCs/>
                <w:color w:val="FFFFFF" w:themeColor="background1"/>
                <w:szCs w:val="24"/>
              </w:rPr>
            </w:pPr>
            <w:r w:rsidRPr="00244867">
              <w:rPr>
                <w:rFonts w:cstheme="minorHAnsi"/>
                <w:b/>
                <w:bCs/>
                <w:color w:val="FFFFFF" w:themeColor="background1"/>
                <w:szCs w:val="24"/>
              </w:rPr>
              <w:t>SOP</w:t>
            </w:r>
          </w:p>
        </w:tc>
        <w:tc>
          <w:tcPr>
            <w:tcW w:w="9243" w:type="dxa"/>
            <w:shd w:val="clear" w:color="auto" w:fill="00B0F0"/>
          </w:tcPr>
          <w:p w:rsidR="004A3701" w:rsidRPr="00244867" w:rsidRDefault="003F7C75" w:rsidP="00F81434">
            <w:pPr>
              <w:tabs>
                <w:tab w:val="left" w:pos="2201"/>
              </w:tabs>
              <w:spacing w:after="0"/>
              <w:rPr>
                <w:rFonts w:cstheme="minorHAnsi"/>
                <w:b/>
                <w:bCs/>
                <w:color w:val="FFFFFF" w:themeColor="background1"/>
                <w:szCs w:val="24"/>
              </w:rPr>
            </w:pPr>
            <w:r>
              <w:rPr>
                <w:rFonts w:cstheme="minorHAnsi"/>
                <w:b/>
                <w:bCs/>
                <w:color w:val="FFFFFF" w:themeColor="background1"/>
                <w:szCs w:val="24"/>
              </w:rPr>
              <w:t>General Guidance / Business Rules</w:t>
            </w:r>
            <w:r w:rsidR="004A3701" w:rsidRPr="00244867">
              <w:rPr>
                <w:rFonts w:cstheme="minorHAnsi"/>
                <w:b/>
                <w:bCs/>
                <w:color w:val="FFFFFF" w:themeColor="background1"/>
                <w:szCs w:val="24"/>
              </w:rPr>
              <w:t xml:space="preserve"> </w:t>
            </w:r>
          </w:p>
        </w:tc>
      </w:tr>
      <w:tr w:rsidR="004A3701" w:rsidRPr="00244867" w:rsidTr="00702EBA">
        <w:tc>
          <w:tcPr>
            <w:tcW w:w="1331" w:type="dxa"/>
          </w:tcPr>
          <w:p w:rsidR="004A3701" w:rsidRPr="00244867" w:rsidRDefault="004A3701" w:rsidP="00FD0B6D">
            <w:pPr>
              <w:tabs>
                <w:tab w:val="left" w:pos="2201"/>
              </w:tabs>
              <w:rPr>
                <w:rFonts w:cstheme="minorHAnsi"/>
                <w:b/>
                <w:bCs/>
                <w:szCs w:val="24"/>
              </w:rPr>
            </w:pPr>
            <w:r w:rsidRPr="00244867">
              <w:rPr>
                <w:rFonts w:cstheme="minorHAnsi"/>
                <w:b/>
                <w:bCs/>
                <w:szCs w:val="24"/>
              </w:rPr>
              <w:t>Hospitality expenditure</w:t>
            </w:r>
          </w:p>
        </w:tc>
        <w:tc>
          <w:tcPr>
            <w:tcW w:w="9243" w:type="dxa"/>
          </w:tcPr>
          <w:p w:rsidR="004A3701" w:rsidRPr="00244867" w:rsidRDefault="004A3701" w:rsidP="00F81434">
            <w:pPr>
              <w:numPr>
                <w:ilvl w:val="0"/>
                <w:numId w:val="6"/>
              </w:numPr>
              <w:tabs>
                <w:tab w:val="clear" w:pos="1080"/>
              </w:tabs>
              <w:autoSpaceDE w:val="0"/>
              <w:autoSpaceDN w:val="0"/>
              <w:adjustRightInd w:val="0"/>
              <w:spacing w:after="0"/>
              <w:ind w:left="463"/>
              <w:jc w:val="both"/>
              <w:rPr>
                <w:rFonts w:cstheme="minorHAnsi"/>
                <w:bCs/>
              </w:rPr>
            </w:pPr>
            <w:r w:rsidRPr="00244867">
              <w:rPr>
                <w:rFonts w:cstheme="minorHAnsi"/>
                <w:bCs/>
              </w:rPr>
              <w:t xml:space="preserve">Hospitality expenses may be incurred for the entertainment of persons to further the interests of the Organization, particularly for priority programmes and activities. eManual section XII.10 provides full details on the allowable expenses, guests and limits (as a % of per diem) to be applied. </w:t>
            </w:r>
          </w:p>
          <w:p w:rsidR="004A3701" w:rsidRPr="00244867" w:rsidRDefault="004A3701" w:rsidP="00F81434">
            <w:pPr>
              <w:numPr>
                <w:ilvl w:val="0"/>
                <w:numId w:val="6"/>
              </w:numPr>
              <w:tabs>
                <w:tab w:val="clear" w:pos="1080"/>
              </w:tabs>
              <w:autoSpaceDE w:val="0"/>
              <w:autoSpaceDN w:val="0"/>
              <w:adjustRightInd w:val="0"/>
              <w:spacing w:after="0"/>
              <w:ind w:left="463"/>
              <w:jc w:val="both"/>
              <w:rPr>
                <w:rFonts w:cstheme="minorHAnsi"/>
                <w:bCs/>
              </w:rPr>
            </w:pPr>
            <w:r w:rsidRPr="00244867">
              <w:rPr>
                <w:rFonts w:cstheme="minorHAnsi"/>
                <w:bCs/>
              </w:rPr>
              <w:t xml:space="preserve">Each biennium the Director-General will formally authorize hospitality limits to designated staff. </w:t>
            </w:r>
          </w:p>
          <w:p w:rsidR="00F81434" w:rsidRPr="00702EBA" w:rsidRDefault="004A3701" w:rsidP="00702EBA">
            <w:pPr>
              <w:numPr>
                <w:ilvl w:val="0"/>
                <w:numId w:val="6"/>
              </w:numPr>
              <w:tabs>
                <w:tab w:val="clear" w:pos="1080"/>
              </w:tabs>
              <w:autoSpaceDE w:val="0"/>
              <w:autoSpaceDN w:val="0"/>
              <w:adjustRightInd w:val="0"/>
              <w:spacing w:after="0"/>
              <w:ind w:left="463"/>
              <w:jc w:val="both"/>
              <w:rPr>
                <w:rFonts w:cstheme="minorHAnsi"/>
                <w:bCs/>
                <w:color w:val="FF0000"/>
              </w:rPr>
            </w:pPr>
            <w:r w:rsidRPr="00244867">
              <w:rPr>
                <w:rFonts w:cstheme="minorHAnsi"/>
                <w:bCs/>
              </w:rPr>
              <w:t>In the Regional Offices, the BFO as the Certifying Officer for hospitality can authorize hospitality reimbursements to be paid locally through eImprest rather than through Accounts Payable.  In these cases the country office needs to open an e Imprest purchase order (PO) in the name of the official to whom the Regional Director has allocated a hospitality allowance (Directors in the regional office,  WR or head of office) and in the currency to be used for reimbursement/ payment.</w:t>
            </w:r>
            <w:r w:rsidRPr="00244867">
              <w:rPr>
                <w:rFonts w:cstheme="minorHAnsi"/>
                <w:bCs/>
                <w:color w:val="FF0000"/>
              </w:rPr>
              <w:t xml:space="preserve"> </w:t>
            </w:r>
          </w:p>
          <w:p w:rsidR="00C056E6" w:rsidRPr="00244867" w:rsidRDefault="004A3701" w:rsidP="00F81434">
            <w:pPr>
              <w:numPr>
                <w:ilvl w:val="0"/>
                <w:numId w:val="6"/>
              </w:numPr>
              <w:tabs>
                <w:tab w:val="clear" w:pos="1080"/>
              </w:tabs>
              <w:autoSpaceDE w:val="0"/>
              <w:autoSpaceDN w:val="0"/>
              <w:adjustRightInd w:val="0"/>
              <w:spacing w:after="0"/>
              <w:ind w:left="463"/>
              <w:jc w:val="both"/>
              <w:rPr>
                <w:rFonts w:cstheme="minorHAnsi"/>
                <w:b/>
                <w:color w:val="447DB5"/>
              </w:rPr>
            </w:pPr>
            <w:r w:rsidRPr="00244867">
              <w:rPr>
                <w:rFonts w:cstheme="minorHAnsi"/>
                <w:bCs/>
              </w:rPr>
              <w:t xml:space="preserve">Each payment of hospitality expense must be accompanied by the attached hospitality form and cleared by the respective Certifying Officer (ACT at HQ and BFO in the Regional Offices). </w:t>
            </w:r>
          </w:p>
        </w:tc>
      </w:tr>
    </w:tbl>
    <w:p w:rsidR="0067460C" w:rsidRDefault="0067460C" w:rsidP="0067460C">
      <w:pPr>
        <w:tabs>
          <w:tab w:val="left" w:pos="2201"/>
        </w:tabs>
        <w:spacing w:after="0"/>
        <w:rPr>
          <w:rFonts w:ascii="Calibri" w:hAnsi="Calibri" w:cs="Calibri"/>
          <w:i/>
          <w:iCs/>
          <w:sz w:val="24"/>
          <w:szCs w:val="24"/>
          <w:u w:val="single"/>
        </w:rPr>
      </w:pPr>
    </w:p>
    <w:p w:rsidR="003B6501" w:rsidRDefault="003B6501" w:rsidP="0067460C">
      <w:pPr>
        <w:tabs>
          <w:tab w:val="left" w:pos="2201"/>
        </w:tabs>
        <w:spacing w:after="0"/>
        <w:rPr>
          <w:rFonts w:ascii="Calibri" w:hAnsi="Calibri" w:cs="Calibri"/>
          <w:i/>
          <w:iCs/>
          <w:sz w:val="24"/>
          <w:szCs w:val="24"/>
          <w:u w:val="single"/>
        </w:rPr>
      </w:pPr>
    </w:p>
    <w:p w:rsidR="0067224B" w:rsidRDefault="0067224B" w:rsidP="0067460C">
      <w:pPr>
        <w:tabs>
          <w:tab w:val="left" w:pos="2201"/>
        </w:tabs>
        <w:spacing w:after="0"/>
        <w:rPr>
          <w:rFonts w:ascii="Calibri" w:hAnsi="Calibri" w:cs="Calibri"/>
        </w:rPr>
      </w:pPr>
      <w:r w:rsidRPr="0026102B">
        <w:rPr>
          <w:rFonts w:ascii="Calibri" w:hAnsi="Calibri" w:cs="Calibri"/>
          <w:i/>
          <w:iCs/>
          <w:sz w:val="24"/>
          <w:szCs w:val="24"/>
          <w:u w:val="single"/>
        </w:rPr>
        <w:t>Example</w:t>
      </w:r>
      <w:r>
        <w:rPr>
          <w:rFonts w:ascii="Calibri" w:hAnsi="Calibri" w:cs="Calibri"/>
          <w:i/>
          <w:iCs/>
          <w:sz w:val="24"/>
          <w:szCs w:val="24"/>
          <w:u w:val="single"/>
        </w:rPr>
        <w:t xml:space="preserve"> 2</w:t>
      </w:r>
      <w:r w:rsidRPr="0026102B">
        <w:rPr>
          <w:rFonts w:ascii="Calibri" w:hAnsi="Calibri" w:cs="Calibri"/>
          <w:i/>
          <w:iCs/>
          <w:sz w:val="24"/>
          <w:szCs w:val="24"/>
          <w:u w:val="single"/>
        </w:rPr>
        <w:t>:</w:t>
      </w: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763"/>
        <w:gridCol w:w="8811"/>
      </w:tblGrid>
      <w:tr w:rsidR="0026102B" w:rsidRPr="005A21EC" w:rsidTr="0026102B">
        <w:tc>
          <w:tcPr>
            <w:tcW w:w="1763" w:type="dxa"/>
            <w:shd w:val="clear" w:color="auto" w:fill="00B0F0"/>
          </w:tcPr>
          <w:p w:rsidR="0026102B" w:rsidRPr="00042DDD" w:rsidRDefault="0026102B" w:rsidP="009906A6">
            <w:pPr>
              <w:tabs>
                <w:tab w:val="left" w:pos="2201"/>
              </w:tabs>
              <w:rPr>
                <w:rFonts w:cstheme="minorHAnsi"/>
                <w:b/>
                <w:bCs/>
                <w:color w:val="FFFFFF" w:themeColor="background1"/>
                <w:szCs w:val="24"/>
              </w:rPr>
            </w:pPr>
            <w:r w:rsidRPr="00042DDD">
              <w:rPr>
                <w:rFonts w:cstheme="minorHAnsi"/>
                <w:b/>
                <w:bCs/>
                <w:color w:val="FFFFFF" w:themeColor="background1"/>
                <w:szCs w:val="24"/>
              </w:rPr>
              <w:t>SOP</w:t>
            </w:r>
          </w:p>
        </w:tc>
        <w:tc>
          <w:tcPr>
            <w:tcW w:w="8811" w:type="dxa"/>
            <w:shd w:val="clear" w:color="auto" w:fill="00B0F0"/>
          </w:tcPr>
          <w:p w:rsidR="0026102B" w:rsidRPr="005A21EC" w:rsidRDefault="003F7C75" w:rsidP="009906A6">
            <w:pPr>
              <w:tabs>
                <w:tab w:val="left" w:pos="2201"/>
              </w:tabs>
              <w:rPr>
                <w:rFonts w:cstheme="minorHAnsi"/>
                <w:b/>
                <w:bCs/>
                <w:color w:val="FFFFFF" w:themeColor="background1"/>
                <w:szCs w:val="24"/>
              </w:rPr>
            </w:pPr>
            <w:r>
              <w:rPr>
                <w:rFonts w:cstheme="minorHAnsi"/>
                <w:b/>
                <w:bCs/>
                <w:color w:val="FFFFFF" w:themeColor="background1"/>
                <w:szCs w:val="24"/>
              </w:rPr>
              <w:t>General Guidance / Business Rules</w:t>
            </w:r>
          </w:p>
        </w:tc>
      </w:tr>
      <w:tr w:rsidR="0026102B" w:rsidRPr="005A21EC" w:rsidTr="0026102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763" w:type="dxa"/>
          </w:tcPr>
          <w:p w:rsidR="0026102B" w:rsidRPr="00042DDD" w:rsidRDefault="0026102B" w:rsidP="009906A6">
            <w:pPr>
              <w:tabs>
                <w:tab w:val="left" w:pos="2201"/>
              </w:tabs>
              <w:rPr>
                <w:rFonts w:cstheme="minorHAnsi"/>
                <w:b/>
                <w:bCs/>
                <w:szCs w:val="24"/>
              </w:rPr>
            </w:pPr>
            <w:r w:rsidRPr="00042DDD">
              <w:rPr>
                <w:rFonts w:cstheme="minorHAnsi"/>
                <w:b/>
                <w:bCs/>
                <w:szCs w:val="24"/>
              </w:rPr>
              <w:t>PO based invoice processing</w:t>
            </w:r>
          </w:p>
        </w:tc>
        <w:tc>
          <w:tcPr>
            <w:tcW w:w="8811" w:type="dxa"/>
          </w:tcPr>
          <w:p w:rsidR="0026102B" w:rsidRPr="00C056E6" w:rsidRDefault="0026102B" w:rsidP="009906A6">
            <w:pPr>
              <w:pStyle w:val="ListParagraph"/>
              <w:numPr>
                <w:ilvl w:val="2"/>
                <w:numId w:val="4"/>
              </w:numPr>
              <w:spacing w:after="240"/>
              <w:ind w:left="605"/>
              <w:jc w:val="both"/>
              <w:rPr>
                <w:rFonts w:cstheme="minorHAnsi"/>
                <w:b/>
                <w:bCs/>
              </w:rPr>
            </w:pPr>
            <w:r w:rsidRPr="00C056E6">
              <w:rPr>
                <w:rFonts w:cstheme="minorHAnsi"/>
              </w:rPr>
              <w:t>The use of purchase orders (PO) in the purchase to payment process is very important as it allows the organization to better control its supplier relations and financial commitments to 3</w:t>
            </w:r>
            <w:r w:rsidRPr="00C056E6">
              <w:rPr>
                <w:rFonts w:cstheme="minorHAnsi"/>
                <w:vertAlign w:val="superscript"/>
              </w:rPr>
              <w:t>rd</w:t>
            </w:r>
            <w:r w:rsidRPr="00C056E6">
              <w:rPr>
                <w:rFonts w:cstheme="minorHAnsi"/>
              </w:rPr>
              <w:t xml:space="preserve"> parties. </w:t>
            </w:r>
          </w:p>
          <w:p w:rsidR="0026102B" w:rsidRPr="00C056E6" w:rsidRDefault="0026102B" w:rsidP="009906A6">
            <w:pPr>
              <w:pStyle w:val="ListParagraph"/>
              <w:numPr>
                <w:ilvl w:val="2"/>
                <w:numId w:val="4"/>
              </w:numPr>
              <w:spacing w:before="240" w:after="240"/>
              <w:ind w:left="605"/>
              <w:jc w:val="both"/>
              <w:rPr>
                <w:rFonts w:cstheme="minorHAnsi"/>
                <w:b/>
                <w:bCs/>
              </w:rPr>
            </w:pPr>
            <w:r w:rsidRPr="00C056E6">
              <w:rPr>
                <w:rFonts w:cstheme="minorHAnsi"/>
              </w:rPr>
              <w:t>Purchase Orders ensure that transactions are correctly approved within WHO before a financial commitment is entered into and that goods/services are delivered in accordance to the initial purchase agreement.</w:t>
            </w:r>
          </w:p>
          <w:p w:rsidR="0026102B" w:rsidRPr="00C056E6" w:rsidRDefault="0026102B" w:rsidP="009906A6">
            <w:pPr>
              <w:pStyle w:val="ListParagraph"/>
              <w:numPr>
                <w:ilvl w:val="2"/>
                <w:numId w:val="4"/>
              </w:numPr>
              <w:spacing w:before="240" w:after="240"/>
              <w:ind w:left="605"/>
              <w:jc w:val="both"/>
              <w:rPr>
                <w:rFonts w:cstheme="minorHAnsi"/>
              </w:rPr>
            </w:pPr>
            <w:r w:rsidRPr="00C056E6">
              <w:rPr>
                <w:rFonts w:cstheme="minorHAnsi"/>
              </w:rPr>
              <w:t>Invoices from the following 3</w:t>
            </w:r>
            <w:r w:rsidRPr="00C056E6">
              <w:rPr>
                <w:rFonts w:cstheme="minorHAnsi"/>
                <w:vertAlign w:val="superscript"/>
              </w:rPr>
              <w:t>rd</w:t>
            </w:r>
            <w:r w:rsidRPr="00C056E6">
              <w:rPr>
                <w:rFonts w:cstheme="minorHAnsi"/>
              </w:rPr>
              <w:t xml:space="preserve"> parties should be purchase order related:</w:t>
            </w:r>
          </w:p>
          <w:p w:rsidR="0026102B" w:rsidRPr="00C056E6" w:rsidRDefault="0026102B" w:rsidP="009906A6">
            <w:pPr>
              <w:pStyle w:val="ListParagraph"/>
              <w:numPr>
                <w:ilvl w:val="2"/>
                <w:numId w:val="5"/>
              </w:numPr>
              <w:spacing w:before="240" w:after="240"/>
              <w:ind w:left="1172"/>
              <w:jc w:val="both"/>
              <w:rPr>
                <w:rFonts w:cstheme="minorHAnsi"/>
                <w:i/>
                <w:iCs/>
              </w:rPr>
            </w:pPr>
            <w:r w:rsidRPr="00C056E6">
              <w:rPr>
                <w:rFonts w:cstheme="minorHAnsi"/>
                <w:i/>
                <w:iCs/>
              </w:rPr>
              <w:t>Suppliers of goods or services</w:t>
            </w:r>
          </w:p>
          <w:p w:rsidR="0026102B" w:rsidRPr="00C056E6" w:rsidRDefault="0026102B" w:rsidP="009906A6">
            <w:pPr>
              <w:pStyle w:val="ListParagraph"/>
              <w:numPr>
                <w:ilvl w:val="2"/>
                <w:numId w:val="5"/>
              </w:numPr>
              <w:spacing w:before="240" w:after="240"/>
              <w:ind w:left="1172"/>
              <w:jc w:val="both"/>
              <w:rPr>
                <w:rFonts w:cstheme="minorHAnsi"/>
                <w:i/>
                <w:iCs/>
              </w:rPr>
            </w:pPr>
            <w:r w:rsidRPr="00C056E6">
              <w:rPr>
                <w:rFonts w:cstheme="minorHAnsi"/>
                <w:i/>
                <w:iCs/>
              </w:rPr>
              <w:t>Service Contractors (APW, TSA, DFC)</w:t>
            </w:r>
          </w:p>
          <w:p w:rsidR="0026102B" w:rsidRPr="00C056E6" w:rsidRDefault="0026102B" w:rsidP="009906A6">
            <w:pPr>
              <w:pStyle w:val="ListParagraph"/>
              <w:numPr>
                <w:ilvl w:val="2"/>
                <w:numId w:val="5"/>
              </w:numPr>
              <w:spacing w:before="240" w:after="240"/>
              <w:ind w:left="1172"/>
              <w:jc w:val="both"/>
              <w:rPr>
                <w:rFonts w:cstheme="minorHAnsi"/>
                <w:i/>
                <w:iCs/>
              </w:rPr>
            </w:pPr>
            <w:r w:rsidRPr="00C056E6">
              <w:rPr>
                <w:rFonts w:cstheme="minorHAnsi"/>
                <w:i/>
                <w:iCs/>
              </w:rPr>
              <w:t>Travel Agents</w:t>
            </w:r>
          </w:p>
          <w:p w:rsidR="0026102B" w:rsidRPr="00C056E6" w:rsidRDefault="0026102B" w:rsidP="009906A6">
            <w:pPr>
              <w:pStyle w:val="ListParagraph"/>
              <w:numPr>
                <w:ilvl w:val="2"/>
                <w:numId w:val="5"/>
              </w:numPr>
              <w:spacing w:before="240" w:after="240"/>
              <w:ind w:left="1172"/>
              <w:jc w:val="both"/>
              <w:rPr>
                <w:rFonts w:cstheme="minorHAnsi"/>
                <w:i/>
                <w:iCs/>
              </w:rPr>
            </w:pPr>
            <w:r w:rsidRPr="00C056E6">
              <w:rPr>
                <w:rFonts w:cstheme="minorHAnsi"/>
                <w:i/>
                <w:iCs/>
              </w:rPr>
              <w:t xml:space="preserve">Shipping/Forwarding Agent </w:t>
            </w:r>
          </w:p>
          <w:p w:rsidR="0026102B" w:rsidRPr="00C056E6" w:rsidRDefault="0026102B" w:rsidP="009906A6">
            <w:pPr>
              <w:pStyle w:val="ListParagraph"/>
              <w:numPr>
                <w:ilvl w:val="2"/>
                <w:numId w:val="4"/>
              </w:numPr>
              <w:spacing w:before="240" w:after="240"/>
              <w:ind w:left="605"/>
              <w:jc w:val="both"/>
              <w:rPr>
                <w:rFonts w:cstheme="minorHAnsi"/>
                <w:b/>
                <w:bCs/>
              </w:rPr>
            </w:pPr>
            <w:r w:rsidRPr="00C056E6">
              <w:rPr>
                <w:rFonts w:cstheme="minorHAnsi"/>
              </w:rPr>
              <w:t xml:space="preserve">All supplier invoices should include the reference to the PO number issued to them prior to commencement of work. </w:t>
            </w:r>
          </w:p>
          <w:p w:rsidR="0026102B" w:rsidRPr="00C056E6" w:rsidRDefault="0026102B" w:rsidP="009906A6">
            <w:pPr>
              <w:pStyle w:val="ListParagraph"/>
              <w:numPr>
                <w:ilvl w:val="2"/>
                <w:numId w:val="4"/>
              </w:numPr>
              <w:spacing w:before="240" w:after="240"/>
              <w:ind w:left="605"/>
              <w:jc w:val="both"/>
              <w:rPr>
                <w:rFonts w:cstheme="minorHAnsi"/>
                <w:b/>
                <w:bCs/>
              </w:rPr>
            </w:pPr>
            <w:r w:rsidRPr="00C056E6">
              <w:rPr>
                <w:rFonts w:cstheme="minorHAnsi"/>
              </w:rPr>
              <w:t xml:space="preserve">Invoices from forwarding/shipping and travel agents must include a PO reference. </w:t>
            </w:r>
          </w:p>
          <w:p w:rsidR="0026102B" w:rsidRPr="00C056E6" w:rsidRDefault="0026102B" w:rsidP="009906A6">
            <w:pPr>
              <w:pStyle w:val="ListParagraph"/>
              <w:numPr>
                <w:ilvl w:val="2"/>
                <w:numId w:val="4"/>
              </w:numPr>
              <w:spacing w:before="240" w:after="240"/>
              <w:ind w:left="605"/>
              <w:jc w:val="both"/>
              <w:rPr>
                <w:rFonts w:cstheme="minorHAnsi"/>
                <w:b/>
                <w:bCs/>
              </w:rPr>
            </w:pPr>
            <w:r w:rsidRPr="00C056E6">
              <w:rPr>
                <w:rFonts w:cstheme="minorHAnsi"/>
              </w:rPr>
              <w:t>Purchase order based invoices are processed by either 2 or 3 way matching depending on the type of purchase:</w:t>
            </w:r>
          </w:p>
          <w:p w:rsidR="0026102B" w:rsidRPr="00C056E6" w:rsidRDefault="0026102B" w:rsidP="009906A6">
            <w:pPr>
              <w:pStyle w:val="ListParagraph"/>
              <w:spacing w:before="240" w:after="240"/>
              <w:ind w:left="605"/>
              <w:rPr>
                <w:rFonts w:cstheme="minorHAnsi"/>
                <w:b/>
                <w:bCs/>
                <w:sz w:val="12"/>
                <w:szCs w:val="12"/>
              </w:rPr>
            </w:pPr>
          </w:p>
          <w:tbl>
            <w:tblPr>
              <w:tblStyle w:val="TableGrid"/>
              <w:tblW w:w="7087" w:type="dxa"/>
              <w:tblInd w:w="676" w:type="dxa"/>
              <w:tblLook w:val="04A0" w:firstRow="1" w:lastRow="0" w:firstColumn="1" w:lastColumn="0" w:noHBand="0" w:noVBand="1"/>
            </w:tblPr>
            <w:tblGrid>
              <w:gridCol w:w="3718"/>
              <w:gridCol w:w="3369"/>
            </w:tblGrid>
            <w:tr w:rsidR="0026102B" w:rsidRPr="00141CF8" w:rsidTr="009906A6">
              <w:tc>
                <w:tcPr>
                  <w:tcW w:w="3718" w:type="dxa"/>
                  <w:tcBorders>
                    <w:bottom w:val="single" w:sz="4" w:space="0" w:color="auto"/>
                  </w:tcBorders>
                  <w:vAlign w:val="center"/>
                </w:tcPr>
                <w:p w:rsidR="0026102B" w:rsidRPr="00141CF8" w:rsidRDefault="0026102B" w:rsidP="009906A6">
                  <w:pPr>
                    <w:pStyle w:val="ListParagraph"/>
                    <w:ind w:left="605"/>
                    <w:jc w:val="center"/>
                    <w:rPr>
                      <w:rFonts w:cstheme="minorHAnsi"/>
                      <w:i/>
                      <w:iCs/>
                      <w:sz w:val="20"/>
                    </w:rPr>
                  </w:pPr>
                  <w:r w:rsidRPr="00141CF8">
                    <w:rPr>
                      <w:rFonts w:cstheme="minorHAnsi"/>
                      <w:i/>
                      <w:iCs/>
                      <w:sz w:val="20"/>
                    </w:rPr>
                    <w:t>Purchase orders for goods and services</w:t>
                  </w:r>
                </w:p>
                <w:p w:rsidR="0026102B" w:rsidRPr="00141CF8" w:rsidRDefault="0026102B" w:rsidP="009906A6">
                  <w:pPr>
                    <w:pStyle w:val="ListParagraph"/>
                    <w:ind w:left="605"/>
                    <w:jc w:val="center"/>
                    <w:rPr>
                      <w:rFonts w:cstheme="minorHAnsi"/>
                      <w:sz w:val="20"/>
                    </w:rPr>
                  </w:pPr>
                  <w:r w:rsidRPr="00141CF8">
                    <w:rPr>
                      <w:rFonts w:cstheme="minorHAnsi"/>
                      <w:i/>
                      <w:iCs/>
                      <w:sz w:val="20"/>
                    </w:rPr>
                    <w:t>(supplier invoices, proxy invoices)</w:t>
                  </w:r>
                </w:p>
              </w:tc>
              <w:tc>
                <w:tcPr>
                  <w:tcW w:w="3369" w:type="dxa"/>
                  <w:tcBorders>
                    <w:bottom w:val="single" w:sz="4" w:space="0" w:color="auto"/>
                  </w:tcBorders>
                  <w:vAlign w:val="center"/>
                </w:tcPr>
                <w:p w:rsidR="0026102B" w:rsidRPr="00141CF8" w:rsidRDefault="0026102B" w:rsidP="009906A6">
                  <w:pPr>
                    <w:pStyle w:val="ListParagraph"/>
                    <w:ind w:left="605"/>
                    <w:jc w:val="center"/>
                    <w:rPr>
                      <w:rFonts w:cstheme="minorHAnsi"/>
                      <w:sz w:val="20"/>
                    </w:rPr>
                  </w:pPr>
                  <w:r w:rsidRPr="00141CF8">
                    <w:rPr>
                      <w:rFonts w:cstheme="minorHAnsi"/>
                      <w:i/>
                      <w:iCs/>
                      <w:sz w:val="20"/>
                    </w:rPr>
                    <w:t>Purchase orders for Travel &amp; SSA</w:t>
                  </w:r>
                </w:p>
              </w:tc>
            </w:tr>
            <w:tr w:rsidR="0026102B" w:rsidRPr="00141CF8" w:rsidTr="009906A6">
              <w:tc>
                <w:tcPr>
                  <w:tcW w:w="3718" w:type="dxa"/>
                  <w:tcBorders>
                    <w:left w:val="nil"/>
                    <w:right w:val="nil"/>
                  </w:tcBorders>
                  <w:vAlign w:val="center"/>
                </w:tcPr>
                <w:p w:rsidR="0026102B" w:rsidRPr="00141CF8" w:rsidRDefault="0026102B" w:rsidP="009906A6">
                  <w:pPr>
                    <w:pStyle w:val="ListParagraph"/>
                    <w:ind w:left="605"/>
                    <w:jc w:val="center"/>
                    <w:rPr>
                      <w:rFonts w:cstheme="minorHAnsi"/>
                      <w:sz w:val="20"/>
                    </w:rPr>
                  </w:pPr>
                  <w:r w:rsidRPr="00141CF8">
                    <w:rPr>
                      <w:rFonts w:cstheme="minorHAnsi"/>
                      <w:sz w:val="20"/>
                    </w:rPr>
                    <w:t>↓</w:t>
                  </w:r>
                </w:p>
              </w:tc>
              <w:tc>
                <w:tcPr>
                  <w:tcW w:w="3369" w:type="dxa"/>
                  <w:tcBorders>
                    <w:left w:val="nil"/>
                    <w:right w:val="nil"/>
                  </w:tcBorders>
                  <w:vAlign w:val="center"/>
                </w:tcPr>
                <w:p w:rsidR="0026102B" w:rsidRPr="00141CF8" w:rsidRDefault="0026102B" w:rsidP="009906A6">
                  <w:pPr>
                    <w:pStyle w:val="ListParagraph"/>
                    <w:ind w:left="605"/>
                    <w:jc w:val="center"/>
                    <w:rPr>
                      <w:rFonts w:cstheme="minorHAnsi"/>
                      <w:sz w:val="20"/>
                    </w:rPr>
                  </w:pPr>
                  <w:r w:rsidRPr="00141CF8">
                    <w:rPr>
                      <w:rFonts w:cstheme="minorHAnsi"/>
                      <w:sz w:val="20"/>
                    </w:rPr>
                    <w:t>↓</w:t>
                  </w:r>
                </w:p>
              </w:tc>
            </w:tr>
            <w:tr w:rsidR="0026102B" w:rsidRPr="00141CF8" w:rsidTr="009906A6">
              <w:tc>
                <w:tcPr>
                  <w:tcW w:w="3718" w:type="dxa"/>
                  <w:vAlign w:val="center"/>
                </w:tcPr>
                <w:p w:rsidR="0026102B" w:rsidRPr="00141CF8" w:rsidRDefault="0026102B" w:rsidP="009906A6">
                  <w:pPr>
                    <w:tabs>
                      <w:tab w:val="left" w:pos="1985"/>
                    </w:tabs>
                    <w:ind w:left="605"/>
                    <w:jc w:val="center"/>
                    <w:rPr>
                      <w:rFonts w:cstheme="minorHAnsi"/>
                      <w:i/>
                      <w:iCs/>
                      <w:sz w:val="20"/>
                    </w:rPr>
                  </w:pPr>
                  <w:r w:rsidRPr="00141CF8">
                    <w:rPr>
                      <w:rFonts w:cstheme="minorHAnsi"/>
                      <w:i/>
                      <w:iCs/>
                      <w:sz w:val="20"/>
                    </w:rPr>
                    <w:t>3 Way Matching</w:t>
                  </w:r>
                </w:p>
                <w:p w:rsidR="0026102B" w:rsidRPr="00141CF8" w:rsidRDefault="0026102B" w:rsidP="009906A6">
                  <w:pPr>
                    <w:ind w:left="605"/>
                    <w:jc w:val="center"/>
                    <w:rPr>
                      <w:rFonts w:cstheme="minorHAnsi"/>
                      <w:sz w:val="20"/>
                    </w:rPr>
                  </w:pPr>
                  <w:r w:rsidRPr="00141CF8">
                    <w:rPr>
                      <w:rFonts w:cstheme="minorHAnsi"/>
                      <w:i/>
                      <w:iCs/>
                      <w:sz w:val="20"/>
                    </w:rPr>
                    <w:t>(1. Invoice amount – 2. PO amount – 3. Actual receipt amount)</w:t>
                  </w:r>
                </w:p>
              </w:tc>
              <w:tc>
                <w:tcPr>
                  <w:tcW w:w="3369" w:type="dxa"/>
                  <w:vAlign w:val="center"/>
                </w:tcPr>
                <w:p w:rsidR="0026102B" w:rsidRPr="00141CF8" w:rsidRDefault="0026102B" w:rsidP="009906A6">
                  <w:pPr>
                    <w:tabs>
                      <w:tab w:val="left" w:pos="1985"/>
                    </w:tabs>
                    <w:ind w:left="605"/>
                    <w:jc w:val="center"/>
                    <w:rPr>
                      <w:rFonts w:cstheme="minorHAnsi"/>
                      <w:i/>
                      <w:iCs/>
                      <w:sz w:val="20"/>
                    </w:rPr>
                  </w:pPr>
                  <w:r w:rsidRPr="00141CF8">
                    <w:rPr>
                      <w:rFonts w:cstheme="minorHAnsi"/>
                      <w:i/>
                      <w:iCs/>
                      <w:sz w:val="20"/>
                    </w:rPr>
                    <w:t>2 Way Matching</w:t>
                  </w:r>
                </w:p>
                <w:p w:rsidR="0026102B" w:rsidRPr="00141CF8" w:rsidRDefault="0026102B" w:rsidP="009906A6">
                  <w:pPr>
                    <w:tabs>
                      <w:tab w:val="left" w:pos="1985"/>
                    </w:tabs>
                    <w:ind w:left="605"/>
                    <w:jc w:val="center"/>
                    <w:rPr>
                      <w:rFonts w:cstheme="minorHAnsi"/>
                      <w:i/>
                      <w:iCs/>
                      <w:sz w:val="20"/>
                    </w:rPr>
                  </w:pPr>
                  <w:r w:rsidRPr="00141CF8">
                    <w:rPr>
                      <w:rFonts w:cstheme="minorHAnsi"/>
                      <w:i/>
                      <w:iCs/>
                      <w:sz w:val="20"/>
                    </w:rPr>
                    <w:t>(1. Invoice amount is matched to the PO amount)</w:t>
                  </w:r>
                </w:p>
              </w:tc>
            </w:tr>
          </w:tbl>
          <w:p w:rsidR="0026102B" w:rsidRPr="005A21EC" w:rsidRDefault="0026102B" w:rsidP="009906A6">
            <w:pPr>
              <w:rPr>
                <w:rFonts w:cstheme="minorHAnsi"/>
                <w:color w:val="000000"/>
                <w:szCs w:val="24"/>
              </w:rPr>
            </w:pPr>
          </w:p>
        </w:tc>
      </w:tr>
    </w:tbl>
    <w:p w:rsidR="00F7257C" w:rsidRDefault="00F7257C" w:rsidP="0067460C">
      <w:pPr>
        <w:pStyle w:val="Heading2"/>
        <w:spacing w:after="240"/>
      </w:pPr>
    </w:p>
    <w:p w:rsidR="00F7257C" w:rsidRDefault="00F7257C" w:rsidP="0067460C">
      <w:pPr>
        <w:pStyle w:val="Heading2"/>
        <w:spacing w:after="240"/>
      </w:pPr>
    </w:p>
    <w:p w:rsidR="00F7257C" w:rsidRDefault="00F7257C" w:rsidP="0067460C">
      <w:pPr>
        <w:pStyle w:val="Heading2"/>
        <w:spacing w:after="240"/>
      </w:pPr>
    </w:p>
    <w:p w:rsidR="00F7257C" w:rsidRDefault="00F7257C" w:rsidP="0067460C">
      <w:pPr>
        <w:pStyle w:val="Heading2"/>
        <w:spacing w:after="240"/>
      </w:pPr>
    </w:p>
    <w:p w:rsidR="00F7257C" w:rsidRDefault="00F7257C" w:rsidP="0067460C">
      <w:pPr>
        <w:pStyle w:val="Heading2"/>
        <w:spacing w:after="240"/>
      </w:pPr>
    </w:p>
    <w:p w:rsidR="00F7257C" w:rsidRDefault="00F7257C" w:rsidP="0067460C">
      <w:pPr>
        <w:pStyle w:val="Heading2"/>
        <w:spacing w:after="240"/>
      </w:pPr>
    </w:p>
    <w:p w:rsidR="00F7257C" w:rsidRDefault="00F7257C" w:rsidP="0067460C">
      <w:pPr>
        <w:pStyle w:val="Heading2"/>
        <w:spacing w:after="240"/>
      </w:pPr>
    </w:p>
    <w:p w:rsidR="00F7257C" w:rsidRDefault="00F7257C" w:rsidP="00F7257C"/>
    <w:p w:rsidR="00F7257C" w:rsidRPr="00F7257C" w:rsidRDefault="00F7257C" w:rsidP="00F7257C"/>
    <w:p w:rsidR="00A42B21" w:rsidRDefault="00822924" w:rsidP="0067460C">
      <w:pPr>
        <w:pStyle w:val="Heading2"/>
        <w:spacing w:after="240"/>
      </w:pPr>
      <w:bookmarkStart w:id="19" w:name="_Toc320276415"/>
      <w:r>
        <w:t>iii.</w:t>
      </w:r>
      <w:r w:rsidR="00A15840">
        <w:t xml:space="preserve"> </w:t>
      </w:r>
      <w:r w:rsidR="00A42B21">
        <w:t>Reference Material</w:t>
      </w:r>
      <w:bookmarkEnd w:id="19"/>
    </w:p>
    <w:p w:rsidR="006469F4" w:rsidRPr="0067224B" w:rsidRDefault="006469F4" w:rsidP="0067224B">
      <w:pPr>
        <w:tabs>
          <w:tab w:val="left" w:pos="2201"/>
        </w:tabs>
        <w:spacing w:after="0"/>
        <w:rPr>
          <w:rFonts w:ascii="Calibri" w:hAnsi="Calibri" w:cs="Calibri"/>
          <w:i/>
          <w:iCs/>
          <w:sz w:val="24"/>
          <w:szCs w:val="24"/>
          <w:u w:val="single"/>
        </w:rPr>
      </w:pPr>
      <w:r w:rsidRPr="0067224B">
        <w:rPr>
          <w:rFonts w:ascii="Calibri" w:hAnsi="Calibri" w:cs="Calibri"/>
          <w:i/>
          <w:iCs/>
          <w:sz w:val="24"/>
          <w:szCs w:val="24"/>
          <w:u w:val="single"/>
        </w:rPr>
        <w:t>Explanation:</w:t>
      </w:r>
    </w:p>
    <w:p w:rsidR="00C056E6" w:rsidRPr="00EA3DEB" w:rsidRDefault="00C056E6" w:rsidP="00EA3DEB">
      <w:pPr>
        <w:tabs>
          <w:tab w:val="left" w:pos="2201"/>
        </w:tabs>
        <w:jc w:val="both"/>
        <w:rPr>
          <w:rFonts w:ascii="Calibri" w:hAnsi="Calibri" w:cs="Calibri"/>
          <w:u w:val="single"/>
        </w:rPr>
      </w:pPr>
      <w:r>
        <w:rPr>
          <w:rFonts w:ascii="Calibri" w:hAnsi="Calibri" w:cs="Calibri"/>
        </w:rPr>
        <w:t>This section should include references to all related materials that de</w:t>
      </w:r>
      <w:r w:rsidR="00C75F99">
        <w:rPr>
          <w:rFonts w:ascii="Calibri" w:hAnsi="Calibri" w:cs="Calibri"/>
        </w:rPr>
        <w:t>termine</w:t>
      </w:r>
      <w:r>
        <w:rPr>
          <w:rFonts w:ascii="Calibri" w:hAnsi="Calibri" w:cs="Calibri"/>
        </w:rPr>
        <w:t xml:space="preserve"> policy, help </w:t>
      </w:r>
      <w:r w:rsidR="00C75F99">
        <w:rPr>
          <w:rFonts w:ascii="Calibri" w:hAnsi="Calibri" w:cs="Calibri"/>
        </w:rPr>
        <w:t>staff to perform specific tasks or establish</w:t>
      </w:r>
      <w:r w:rsidR="00244867">
        <w:rPr>
          <w:rFonts w:ascii="Calibri" w:hAnsi="Calibri" w:cs="Calibri"/>
        </w:rPr>
        <w:t xml:space="preserve"> the link to related</w:t>
      </w:r>
      <w:r>
        <w:rPr>
          <w:rFonts w:ascii="Calibri" w:hAnsi="Calibri" w:cs="Calibri"/>
        </w:rPr>
        <w:t xml:space="preserve"> SOPs. </w:t>
      </w:r>
      <w:r w:rsidR="00CF4D3B">
        <w:rPr>
          <w:rFonts w:ascii="Calibri" w:hAnsi="Calibri" w:cs="Calibri"/>
        </w:rPr>
        <w:t xml:space="preserve">The list of </w:t>
      </w:r>
      <w:r w:rsidR="00947446">
        <w:rPr>
          <w:rFonts w:ascii="Calibri" w:hAnsi="Calibri" w:cs="Calibri"/>
        </w:rPr>
        <w:t xml:space="preserve">reference types </w:t>
      </w:r>
      <w:r w:rsidR="00244867">
        <w:rPr>
          <w:rFonts w:ascii="Calibri" w:hAnsi="Calibri" w:cs="Calibri"/>
        </w:rPr>
        <w:t xml:space="preserve">can include, </w:t>
      </w:r>
      <w:r w:rsidR="00947446" w:rsidRPr="00947446">
        <w:rPr>
          <w:rFonts w:ascii="Calibri" w:hAnsi="Calibri" w:cs="Calibri"/>
        </w:rPr>
        <w:t>b</w:t>
      </w:r>
      <w:r w:rsidR="00CF4D3B">
        <w:rPr>
          <w:rFonts w:ascii="Calibri" w:hAnsi="Calibri" w:cs="Calibri"/>
        </w:rPr>
        <w:t>ut is not restricted to</w:t>
      </w:r>
      <w:r w:rsidR="00947446">
        <w:rPr>
          <w:rFonts w:ascii="Calibri" w:hAnsi="Calibri" w:cs="Calibri"/>
        </w:rPr>
        <w:t xml:space="preserve"> the following</w:t>
      </w:r>
      <w:r w:rsidR="00CF4D3B">
        <w:rPr>
          <w:rFonts w:ascii="Calibri" w:hAnsi="Calibri" w:cs="Calibri"/>
        </w:rPr>
        <w:t>: Staff Rules, WHO e-Manual, UPK, related forms, related SOPs.</w:t>
      </w:r>
      <w:r w:rsidR="00EA3DEB">
        <w:rPr>
          <w:rFonts w:ascii="Calibri" w:hAnsi="Calibri" w:cs="Calibri"/>
        </w:rPr>
        <w:t xml:space="preserve">  </w:t>
      </w:r>
      <w:r w:rsidR="00EA3DEB" w:rsidRPr="00EA3DEB">
        <w:rPr>
          <w:rFonts w:ascii="Calibri" w:hAnsi="Calibri" w:cs="Calibri"/>
          <w:u w:val="single"/>
        </w:rPr>
        <w:t xml:space="preserve">Of note, it is </w:t>
      </w:r>
      <w:r w:rsidR="00EA3DEB">
        <w:rPr>
          <w:rFonts w:ascii="Calibri" w:hAnsi="Calibri" w:cs="Calibri"/>
          <w:u w:val="single"/>
        </w:rPr>
        <w:t xml:space="preserve">very </w:t>
      </w:r>
      <w:r w:rsidR="00EA3DEB" w:rsidRPr="00EA3DEB">
        <w:rPr>
          <w:rFonts w:ascii="Calibri" w:hAnsi="Calibri" w:cs="Calibri"/>
          <w:u w:val="single"/>
        </w:rPr>
        <w:t>important to include</w:t>
      </w:r>
      <w:r w:rsidR="00EA3DEB">
        <w:rPr>
          <w:rFonts w:ascii="Calibri" w:hAnsi="Calibri" w:cs="Calibri"/>
          <w:u w:val="single"/>
        </w:rPr>
        <w:t xml:space="preserve"> references to related</w:t>
      </w:r>
      <w:r w:rsidR="00EA3DEB" w:rsidRPr="00EA3DEB">
        <w:rPr>
          <w:rFonts w:ascii="Calibri" w:hAnsi="Calibri" w:cs="Calibri"/>
          <w:u w:val="single"/>
        </w:rPr>
        <w:t xml:space="preserve"> </w:t>
      </w:r>
      <w:r w:rsidR="00EA3DEB">
        <w:rPr>
          <w:rFonts w:ascii="Calibri" w:hAnsi="Calibri" w:cs="Calibri"/>
          <w:u w:val="single"/>
        </w:rPr>
        <w:t xml:space="preserve"> </w:t>
      </w:r>
      <w:r w:rsidR="00EA3DEB" w:rsidRPr="00EA3DEB">
        <w:rPr>
          <w:rFonts w:ascii="Calibri" w:hAnsi="Calibri" w:cs="Calibri"/>
          <w:u w:val="single"/>
        </w:rPr>
        <w:t>SOPs</w:t>
      </w:r>
      <w:r w:rsidR="00EA3DEB">
        <w:rPr>
          <w:rFonts w:ascii="Calibri" w:hAnsi="Calibri" w:cs="Calibri"/>
          <w:u w:val="single"/>
        </w:rPr>
        <w:t xml:space="preserve">. For example, HR SOPs describing staff entitlement processing should be cross referenced to the related SOPs in the Payroll unit documenting the payment processing of those entitlements. </w:t>
      </w:r>
    </w:p>
    <w:p w:rsidR="00C75F99" w:rsidRPr="0067224B" w:rsidRDefault="006469F4" w:rsidP="0067224B">
      <w:pPr>
        <w:tabs>
          <w:tab w:val="left" w:pos="2201"/>
        </w:tabs>
        <w:spacing w:after="0"/>
        <w:rPr>
          <w:rFonts w:ascii="Calibri" w:hAnsi="Calibri" w:cs="Calibri"/>
          <w:i/>
          <w:iCs/>
          <w:sz w:val="24"/>
          <w:szCs w:val="24"/>
          <w:u w:val="single"/>
        </w:rPr>
      </w:pPr>
      <w:r>
        <w:rPr>
          <w:rFonts w:ascii="Calibri" w:hAnsi="Calibri" w:cs="Calibri"/>
        </w:rPr>
        <w:t xml:space="preserve"> </w:t>
      </w:r>
      <w:r w:rsidRPr="0067224B">
        <w:rPr>
          <w:rFonts w:ascii="Calibri" w:hAnsi="Calibri" w:cs="Calibri"/>
          <w:i/>
          <w:iCs/>
          <w:sz w:val="24"/>
          <w:szCs w:val="24"/>
          <w:u w:val="single"/>
        </w:rPr>
        <w:t>Examples:</w:t>
      </w:r>
    </w:p>
    <w:tbl>
      <w:tblPr>
        <w:tblStyle w:val="TableGrid"/>
        <w:tblW w:w="0" w:type="auto"/>
        <w:tblInd w:w="108"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387"/>
        <w:gridCol w:w="4961"/>
      </w:tblGrid>
      <w:tr w:rsidR="001E6767" w:rsidRPr="00E157E9" w:rsidTr="001E6767">
        <w:tc>
          <w:tcPr>
            <w:tcW w:w="5387" w:type="dxa"/>
            <w:shd w:val="clear" w:color="auto" w:fill="00B0F0"/>
          </w:tcPr>
          <w:p w:rsidR="00C75F99" w:rsidRPr="00E157E9" w:rsidRDefault="00947446" w:rsidP="00A15840">
            <w:pPr>
              <w:tabs>
                <w:tab w:val="left" w:pos="2201"/>
              </w:tabs>
              <w:spacing w:after="0"/>
              <w:rPr>
                <w:rFonts w:cstheme="minorHAnsi"/>
                <w:b/>
                <w:bCs/>
                <w:color w:val="FFFFFF" w:themeColor="background1"/>
                <w:szCs w:val="24"/>
              </w:rPr>
            </w:pPr>
            <w:r>
              <w:rPr>
                <w:rFonts w:cstheme="minorHAnsi"/>
                <w:b/>
                <w:bCs/>
                <w:color w:val="FFFFFF" w:themeColor="background1"/>
                <w:szCs w:val="24"/>
              </w:rPr>
              <w:t>Home Leave</w:t>
            </w:r>
          </w:p>
        </w:tc>
        <w:tc>
          <w:tcPr>
            <w:tcW w:w="4961" w:type="dxa"/>
            <w:shd w:val="clear" w:color="auto" w:fill="00B0F0"/>
          </w:tcPr>
          <w:p w:rsidR="00C75F99" w:rsidRPr="00E157E9" w:rsidRDefault="001E6767" w:rsidP="00A15840">
            <w:pPr>
              <w:tabs>
                <w:tab w:val="left" w:pos="2201"/>
              </w:tabs>
              <w:spacing w:after="0"/>
              <w:rPr>
                <w:rFonts w:cstheme="minorHAnsi"/>
                <w:b/>
                <w:bCs/>
                <w:color w:val="FFFFFF" w:themeColor="background1"/>
                <w:szCs w:val="24"/>
              </w:rPr>
            </w:pPr>
            <w:r w:rsidRPr="00E157E9">
              <w:rPr>
                <w:rFonts w:cstheme="minorHAnsi"/>
                <w:b/>
                <w:bCs/>
                <w:color w:val="FFFFFF" w:themeColor="background1"/>
                <w:szCs w:val="24"/>
              </w:rPr>
              <w:t>Separation on death of a staff member</w:t>
            </w:r>
          </w:p>
        </w:tc>
      </w:tr>
      <w:tr w:rsidR="00C75F99" w:rsidRPr="00E157E9" w:rsidTr="001E6767">
        <w:tc>
          <w:tcPr>
            <w:tcW w:w="5387" w:type="dxa"/>
          </w:tcPr>
          <w:p w:rsidR="00E157E9" w:rsidRPr="00E157E9" w:rsidRDefault="00E157E9" w:rsidP="00A15840">
            <w:pPr>
              <w:spacing w:after="0"/>
              <w:ind w:left="34"/>
              <w:rPr>
                <w:rFonts w:cstheme="minorHAnsi"/>
                <w:b/>
                <w:color w:val="1E7FB8"/>
                <w:sz w:val="28"/>
              </w:rPr>
            </w:pPr>
            <w:r w:rsidRPr="00E157E9">
              <w:rPr>
                <w:rFonts w:cstheme="minorHAnsi"/>
                <w:b/>
                <w:color w:val="1E7FB8"/>
                <w:sz w:val="28"/>
              </w:rPr>
              <w:t>Staff Rules</w:t>
            </w:r>
          </w:p>
          <w:p w:rsidR="00E157E9" w:rsidRPr="00E157E9" w:rsidRDefault="00E157E9" w:rsidP="00A15840">
            <w:pPr>
              <w:spacing w:after="0"/>
              <w:ind w:left="34"/>
              <w:rPr>
                <w:rFonts w:cstheme="minorHAnsi"/>
              </w:rPr>
            </w:pPr>
            <w:r w:rsidRPr="00E157E9">
              <w:rPr>
                <w:rFonts w:cstheme="minorHAnsi"/>
              </w:rPr>
              <w:t>Staff Rule 640 - Home leave</w:t>
            </w:r>
          </w:p>
          <w:p w:rsidR="00E157E9" w:rsidRPr="00E157E9" w:rsidRDefault="00E157E9" w:rsidP="00A15840">
            <w:pPr>
              <w:spacing w:after="0"/>
              <w:ind w:left="34"/>
              <w:rPr>
                <w:rFonts w:cstheme="minorHAnsi"/>
              </w:rPr>
            </w:pPr>
            <w:r w:rsidRPr="00E157E9">
              <w:rPr>
                <w:rFonts w:cstheme="minorHAnsi"/>
              </w:rPr>
              <w:t>Staff Rule 1010.3 - Resignation</w:t>
            </w:r>
          </w:p>
          <w:p w:rsidR="00E157E9" w:rsidRPr="00E157E9" w:rsidRDefault="00E157E9" w:rsidP="00A15840">
            <w:pPr>
              <w:spacing w:after="0"/>
              <w:ind w:left="34"/>
              <w:rPr>
                <w:rFonts w:cstheme="minorHAnsi"/>
              </w:rPr>
            </w:pPr>
            <w:r w:rsidRPr="00E157E9">
              <w:rPr>
                <w:rFonts w:cstheme="minorHAnsi"/>
              </w:rPr>
              <w:t xml:space="preserve">Staff Rules 810 and 820 - Travel of Staff Member, spouse and children </w:t>
            </w:r>
          </w:p>
          <w:p w:rsidR="00E157E9" w:rsidRPr="00E157E9" w:rsidRDefault="00E157E9" w:rsidP="00A15840">
            <w:pPr>
              <w:spacing w:after="0"/>
              <w:ind w:left="34"/>
              <w:rPr>
                <w:rFonts w:cstheme="minorHAnsi"/>
                <w:b/>
                <w:color w:val="1E7FB8"/>
                <w:sz w:val="28"/>
              </w:rPr>
            </w:pPr>
          </w:p>
          <w:p w:rsidR="00E157E9" w:rsidRPr="00E157E9" w:rsidRDefault="00E157E9" w:rsidP="00A15840">
            <w:pPr>
              <w:spacing w:after="0"/>
              <w:ind w:left="34"/>
              <w:rPr>
                <w:rFonts w:cstheme="minorHAnsi"/>
                <w:b/>
                <w:color w:val="1E7FB8"/>
                <w:sz w:val="28"/>
              </w:rPr>
            </w:pPr>
            <w:r w:rsidRPr="00E157E9">
              <w:rPr>
                <w:rFonts w:cstheme="minorHAnsi"/>
                <w:b/>
                <w:color w:val="1E7FB8"/>
                <w:sz w:val="28"/>
              </w:rPr>
              <w:t xml:space="preserve">WHO eManual </w:t>
            </w:r>
          </w:p>
          <w:p w:rsidR="00E157E9" w:rsidRPr="00E157E9" w:rsidRDefault="00E157E9" w:rsidP="00A15840">
            <w:pPr>
              <w:spacing w:after="0"/>
              <w:ind w:left="34"/>
              <w:rPr>
                <w:rFonts w:cstheme="minorHAnsi"/>
              </w:rPr>
            </w:pPr>
            <w:r w:rsidRPr="00E157E9">
              <w:rPr>
                <w:rFonts w:cstheme="minorHAnsi"/>
              </w:rPr>
              <w:t>III.6.13 Home leave</w:t>
            </w:r>
          </w:p>
          <w:p w:rsidR="00E157E9" w:rsidRPr="00E157E9" w:rsidRDefault="00E157E9" w:rsidP="00A15840">
            <w:pPr>
              <w:spacing w:after="0"/>
              <w:ind w:left="34"/>
              <w:rPr>
                <w:rFonts w:cstheme="minorHAnsi"/>
              </w:rPr>
            </w:pPr>
            <w:r w:rsidRPr="00E157E9">
              <w:rPr>
                <w:rFonts w:cstheme="minorHAnsi"/>
              </w:rPr>
              <w:t>III.8 Travel and Transportat</w:t>
            </w:r>
            <w:r w:rsidR="003F7C75">
              <w:rPr>
                <w:rFonts w:cstheme="minorHAnsi"/>
              </w:rPr>
              <w:t>ion : III.8.3 Home leave Travel</w:t>
            </w:r>
            <w:r w:rsidRPr="00E157E9">
              <w:rPr>
                <w:rFonts w:cstheme="minorHAnsi"/>
              </w:rPr>
              <w:t xml:space="preserve"> III.8.7 Lump sums for travel</w:t>
            </w:r>
          </w:p>
          <w:p w:rsidR="00E157E9" w:rsidRPr="00E157E9" w:rsidRDefault="00E157E9" w:rsidP="00A15840">
            <w:pPr>
              <w:spacing w:after="0"/>
              <w:ind w:left="34"/>
              <w:rPr>
                <w:rFonts w:cstheme="minorHAnsi"/>
              </w:rPr>
            </w:pPr>
          </w:p>
          <w:p w:rsidR="00E157E9" w:rsidRPr="00E157E9" w:rsidRDefault="00E157E9" w:rsidP="00A15840">
            <w:pPr>
              <w:spacing w:after="0"/>
              <w:ind w:left="34"/>
              <w:rPr>
                <w:rFonts w:cstheme="minorHAnsi"/>
                <w:b/>
                <w:color w:val="1E7FB8"/>
                <w:sz w:val="28"/>
              </w:rPr>
            </w:pPr>
            <w:r w:rsidRPr="00E157E9">
              <w:rPr>
                <w:rFonts w:cstheme="minorHAnsi"/>
                <w:b/>
                <w:color w:val="1E7FB8"/>
                <w:sz w:val="28"/>
              </w:rPr>
              <w:t>UPKs</w:t>
            </w:r>
          </w:p>
          <w:p w:rsidR="00E157E9" w:rsidRPr="00E157E9" w:rsidRDefault="00E157E9" w:rsidP="00A15840">
            <w:pPr>
              <w:spacing w:after="0"/>
              <w:ind w:left="34"/>
              <w:rPr>
                <w:rFonts w:cstheme="minorHAnsi"/>
              </w:rPr>
            </w:pPr>
            <w:r w:rsidRPr="00E157E9">
              <w:rPr>
                <w:rFonts w:cstheme="minorHAnsi"/>
              </w:rPr>
              <w:t>Leave and Absence Management - Leave Types – 6.252 Home leave Review &amp; Approve;  6.403 Home Leave Request</w:t>
            </w:r>
          </w:p>
          <w:p w:rsidR="00E157E9" w:rsidRPr="00E157E9" w:rsidRDefault="00E157E9" w:rsidP="00A15840">
            <w:pPr>
              <w:spacing w:after="0"/>
              <w:ind w:left="34"/>
              <w:rPr>
                <w:rFonts w:cstheme="minorHAnsi"/>
              </w:rPr>
            </w:pPr>
            <w:r w:rsidRPr="00E157E9">
              <w:rPr>
                <w:rFonts w:cstheme="minorHAnsi"/>
              </w:rPr>
              <w:t>Travel Management - Travel Request Creation and Approval - Raise a Travel request - Statutory Travels</w:t>
            </w:r>
          </w:p>
          <w:p w:rsidR="00E157E9" w:rsidRPr="00E157E9" w:rsidRDefault="00E157E9" w:rsidP="00A15840">
            <w:pPr>
              <w:spacing w:after="0"/>
              <w:ind w:left="34"/>
              <w:rPr>
                <w:rFonts w:cstheme="minorHAnsi"/>
                <w:b/>
                <w:color w:val="1E7FB8"/>
                <w:sz w:val="28"/>
              </w:rPr>
            </w:pPr>
          </w:p>
          <w:p w:rsidR="00E157E9" w:rsidRPr="00E157E9" w:rsidRDefault="00E157E9" w:rsidP="00A15840">
            <w:pPr>
              <w:spacing w:after="0"/>
              <w:ind w:left="34"/>
              <w:rPr>
                <w:rFonts w:cstheme="minorHAnsi"/>
                <w:b/>
                <w:color w:val="1E7FB8"/>
                <w:sz w:val="28"/>
              </w:rPr>
            </w:pPr>
            <w:r w:rsidRPr="00E157E9">
              <w:rPr>
                <w:rFonts w:cstheme="minorHAnsi"/>
                <w:b/>
                <w:color w:val="1E7FB8"/>
                <w:sz w:val="28"/>
              </w:rPr>
              <w:t>Related SOPs</w:t>
            </w:r>
          </w:p>
          <w:p w:rsidR="00C75F99" w:rsidRPr="00E157E9" w:rsidRDefault="00E157E9" w:rsidP="00A15840">
            <w:pPr>
              <w:tabs>
                <w:tab w:val="left" w:pos="2201"/>
              </w:tabs>
              <w:spacing w:after="0"/>
              <w:ind w:left="34"/>
              <w:rPr>
                <w:rFonts w:cstheme="minorHAnsi"/>
                <w:b/>
                <w:bCs/>
                <w:szCs w:val="24"/>
              </w:rPr>
            </w:pPr>
            <w:r w:rsidRPr="00E157E9">
              <w:rPr>
                <w:rFonts w:cstheme="minorHAnsi"/>
              </w:rPr>
              <w:t>HR.SOP.III.19B Home Leave</w:t>
            </w:r>
          </w:p>
        </w:tc>
        <w:tc>
          <w:tcPr>
            <w:tcW w:w="4961" w:type="dxa"/>
          </w:tcPr>
          <w:p w:rsidR="001E6767" w:rsidRPr="00E157E9" w:rsidRDefault="001E6767" w:rsidP="00A15840">
            <w:pPr>
              <w:spacing w:after="0"/>
              <w:ind w:left="34"/>
              <w:rPr>
                <w:rFonts w:cstheme="minorHAnsi"/>
                <w:b/>
                <w:color w:val="1E7FB8"/>
                <w:sz w:val="28"/>
              </w:rPr>
            </w:pPr>
            <w:r w:rsidRPr="00E157E9">
              <w:rPr>
                <w:rFonts w:cstheme="minorHAnsi"/>
                <w:b/>
                <w:color w:val="1E7FB8"/>
                <w:sz w:val="28"/>
              </w:rPr>
              <w:t>Staff Rules</w:t>
            </w:r>
          </w:p>
          <w:p w:rsidR="001E6767" w:rsidRPr="00E157E9" w:rsidRDefault="001E6767" w:rsidP="00A15840">
            <w:pPr>
              <w:spacing w:after="0"/>
              <w:ind w:left="34"/>
              <w:rPr>
                <w:rFonts w:cstheme="minorHAnsi"/>
                <w:color w:val="000000"/>
              </w:rPr>
            </w:pPr>
            <w:r w:rsidRPr="00E157E9">
              <w:rPr>
                <w:rFonts w:cstheme="minorHAnsi"/>
                <w:color w:val="000000"/>
              </w:rPr>
              <w:t>710 Pension</w:t>
            </w:r>
          </w:p>
          <w:p w:rsidR="001E6767" w:rsidRPr="00E157E9" w:rsidRDefault="001E6767" w:rsidP="00A15840">
            <w:pPr>
              <w:spacing w:after="0"/>
              <w:ind w:left="34"/>
              <w:rPr>
                <w:rFonts w:cstheme="minorHAnsi"/>
                <w:color w:val="000000"/>
              </w:rPr>
            </w:pPr>
            <w:r w:rsidRPr="00E157E9">
              <w:rPr>
                <w:rFonts w:cstheme="minorHAnsi"/>
                <w:color w:val="000000"/>
              </w:rPr>
              <w:t>720 Accident and illness insurance</w:t>
            </w:r>
          </w:p>
          <w:p w:rsidR="001E6767" w:rsidRPr="00E157E9" w:rsidRDefault="001E6767" w:rsidP="00A15840">
            <w:pPr>
              <w:spacing w:after="0"/>
              <w:ind w:left="34"/>
              <w:rPr>
                <w:rFonts w:cstheme="minorHAnsi"/>
                <w:color w:val="000000"/>
              </w:rPr>
            </w:pPr>
            <w:r w:rsidRPr="00E157E9">
              <w:rPr>
                <w:rFonts w:cstheme="minorHAnsi"/>
                <w:color w:val="000000"/>
              </w:rPr>
              <w:t>730 Compensation for illness, injury or death attributable to service</w:t>
            </w:r>
          </w:p>
          <w:p w:rsidR="001E6767" w:rsidRPr="00E157E9" w:rsidRDefault="001E6767" w:rsidP="00A15840">
            <w:pPr>
              <w:spacing w:after="0"/>
              <w:ind w:left="34"/>
              <w:rPr>
                <w:rFonts w:cstheme="minorHAnsi"/>
                <w:color w:val="000000"/>
              </w:rPr>
            </w:pPr>
            <w:r w:rsidRPr="00E157E9">
              <w:rPr>
                <w:rFonts w:cstheme="minorHAnsi"/>
                <w:color w:val="000000"/>
              </w:rPr>
              <w:t>770 Grant in case of death</w:t>
            </w:r>
          </w:p>
          <w:p w:rsidR="001E6767" w:rsidRPr="00E157E9" w:rsidRDefault="001E6767" w:rsidP="00A15840">
            <w:pPr>
              <w:spacing w:after="0"/>
              <w:ind w:left="34"/>
              <w:rPr>
                <w:rFonts w:cstheme="minorHAnsi"/>
                <w:color w:val="000000"/>
              </w:rPr>
            </w:pPr>
            <w:r w:rsidRPr="00E157E9">
              <w:rPr>
                <w:rFonts w:cstheme="minorHAnsi"/>
                <w:color w:val="000000"/>
              </w:rPr>
              <w:t>870 Expenses on death</w:t>
            </w:r>
          </w:p>
          <w:p w:rsidR="001E6767" w:rsidRPr="00E157E9" w:rsidRDefault="001E6767" w:rsidP="00A15840">
            <w:pPr>
              <w:spacing w:after="0"/>
              <w:ind w:left="34"/>
              <w:rPr>
                <w:rFonts w:cstheme="minorHAnsi"/>
                <w:b/>
                <w:color w:val="1E7FB8"/>
                <w:sz w:val="28"/>
              </w:rPr>
            </w:pPr>
          </w:p>
          <w:p w:rsidR="001E6767" w:rsidRPr="00E157E9" w:rsidRDefault="001E6767" w:rsidP="00A15840">
            <w:pPr>
              <w:spacing w:after="0"/>
              <w:ind w:left="34"/>
              <w:rPr>
                <w:rFonts w:cstheme="minorHAnsi"/>
                <w:b/>
                <w:color w:val="1E7FB8"/>
                <w:sz w:val="28"/>
              </w:rPr>
            </w:pPr>
            <w:r w:rsidRPr="00E157E9">
              <w:rPr>
                <w:rFonts w:cstheme="minorHAnsi"/>
                <w:b/>
                <w:color w:val="1E7FB8"/>
                <w:sz w:val="28"/>
              </w:rPr>
              <w:t>WHO e-Manual</w:t>
            </w:r>
          </w:p>
          <w:p w:rsidR="001E6767" w:rsidRPr="00E157E9" w:rsidRDefault="001E6767" w:rsidP="00A15840">
            <w:pPr>
              <w:spacing w:after="0"/>
              <w:ind w:left="34"/>
              <w:rPr>
                <w:rFonts w:cstheme="minorHAnsi"/>
                <w:color w:val="000000"/>
              </w:rPr>
            </w:pPr>
            <w:r w:rsidRPr="00E157E9">
              <w:rPr>
                <w:rFonts w:cstheme="minorHAnsi"/>
                <w:color w:val="000000"/>
              </w:rPr>
              <w:t>III.10.20 Death of a Staff Member</w:t>
            </w:r>
          </w:p>
          <w:p w:rsidR="001E6767" w:rsidRPr="00E157E9" w:rsidRDefault="001E6767" w:rsidP="00A15840">
            <w:pPr>
              <w:spacing w:after="0"/>
              <w:ind w:left="34"/>
              <w:rPr>
                <w:rFonts w:cstheme="minorHAnsi"/>
                <w:color w:val="000000"/>
              </w:rPr>
            </w:pPr>
            <w:r w:rsidRPr="00E157E9">
              <w:rPr>
                <w:rFonts w:cstheme="minorHAnsi"/>
                <w:color w:val="000000"/>
              </w:rPr>
              <w:t>III.20.ANNEX.10.B</w:t>
            </w:r>
          </w:p>
          <w:p w:rsidR="001E6767" w:rsidRPr="00E157E9" w:rsidRDefault="001E6767" w:rsidP="00A15840">
            <w:pPr>
              <w:spacing w:after="0"/>
              <w:ind w:left="34"/>
              <w:rPr>
                <w:rFonts w:cstheme="minorHAnsi"/>
                <w:color w:val="000000"/>
              </w:rPr>
            </w:pPr>
            <w:r w:rsidRPr="00E157E9">
              <w:rPr>
                <w:rFonts w:cstheme="minorHAnsi"/>
                <w:color w:val="000000"/>
              </w:rPr>
              <w:t>III.8.9 Expenses on death</w:t>
            </w:r>
          </w:p>
          <w:p w:rsidR="001E6767" w:rsidRPr="00E157E9" w:rsidRDefault="001E6767" w:rsidP="00A15840">
            <w:pPr>
              <w:spacing w:after="0"/>
              <w:ind w:left="34"/>
              <w:rPr>
                <w:rFonts w:cstheme="minorHAnsi"/>
                <w:color w:val="000000"/>
              </w:rPr>
            </w:pPr>
            <w:r w:rsidRPr="00E157E9">
              <w:rPr>
                <w:rFonts w:cstheme="minorHAnsi"/>
                <w:color w:val="000000"/>
              </w:rPr>
              <w:t>III.7.6 Grant in case of death</w:t>
            </w:r>
          </w:p>
          <w:p w:rsidR="001E6767" w:rsidRPr="00E157E9" w:rsidRDefault="001E6767" w:rsidP="00A15840">
            <w:pPr>
              <w:spacing w:after="0"/>
              <w:ind w:left="34"/>
              <w:rPr>
                <w:rFonts w:cstheme="minorHAnsi"/>
                <w:color w:val="000000"/>
              </w:rPr>
            </w:pPr>
            <w:r w:rsidRPr="00E157E9">
              <w:rPr>
                <w:rFonts w:cstheme="minorHAnsi"/>
                <w:color w:val="000000"/>
              </w:rPr>
              <w:tab/>
            </w:r>
          </w:p>
          <w:p w:rsidR="001E6767" w:rsidRPr="00E157E9" w:rsidRDefault="001E6767" w:rsidP="00A15840">
            <w:pPr>
              <w:spacing w:after="0"/>
              <w:ind w:left="34"/>
              <w:rPr>
                <w:rFonts w:cstheme="minorHAnsi"/>
                <w:b/>
                <w:color w:val="1E7FB8"/>
                <w:sz w:val="28"/>
              </w:rPr>
            </w:pPr>
            <w:r w:rsidRPr="00E157E9">
              <w:rPr>
                <w:rFonts w:cstheme="minorHAnsi"/>
                <w:b/>
                <w:color w:val="1E7FB8"/>
                <w:sz w:val="28"/>
              </w:rPr>
              <w:t>Related Forms</w:t>
            </w:r>
          </w:p>
          <w:p w:rsidR="001E6767" w:rsidRPr="00E157E9" w:rsidRDefault="001E6767" w:rsidP="00A15840">
            <w:pPr>
              <w:spacing w:after="0"/>
              <w:ind w:left="34"/>
              <w:rPr>
                <w:rFonts w:cstheme="minorHAnsi"/>
              </w:rPr>
            </w:pPr>
            <w:r w:rsidRPr="00E157E9">
              <w:rPr>
                <w:rFonts w:cstheme="minorHAnsi"/>
              </w:rPr>
              <w:t xml:space="preserve">WHO90.6 </w:t>
            </w:r>
          </w:p>
          <w:p w:rsidR="001E6767" w:rsidRPr="00E157E9" w:rsidRDefault="001E6767" w:rsidP="00A15840">
            <w:pPr>
              <w:spacing w:after="0"/>
              <w:ind w:left="34"/>
              <w:rPr>
                <w:rFonts w:cstheme="minorHAnsi"/>
              </w:rPr>
            </w:pPr>
            <w:r w:rsidRPr="00E157E9">
              <w:rPr>
                <w:rFonts w:cstheme="minorHAnsi"/>
              </w:rPr>
              <w:t>WHO417</w:t>
            </w:r>
          </w:p>
          <w:p w:rsidR="001E6767" w:rsidRPr="00E157E9" w:rsidRDefault="001E6767" w:rsidP="00A15840">
            <w:pPr>
              <w:spacing w:after="0"/>
              <w:ind w:left="34"/>
              <w:rPr>
                <w:rFonts w:cstheme="minorHAnsi"/>
              </w:rPr>
            </w:pPr>
            <w:r w:rsidRPr="00E157E9">
              <w:rPr>
                <w:rFonts w:cstheme="minorHAnsi"/>
              </w:rPr>
              <w:t>WHO418</w:t>
            </w:r>
          </w:p>
          <w:p w:rsidR="001E6767" w:rsidRPr="00E157E9" w:rsidRDefault="001E6767" w:rsidP="00A15840">
            <w:pPr>
              <w:spacing w:after="0"/>
              <w:ind w:left="34"/>
              <w:rPr>
                <w:rFonts w:cstheme="minorHAnsi"/>
              </w:rPr>
            </w:pPr>
            <w:r w:rsidRPr="00E157E9">
              <w:rPr>
                <w:rFonts w:cstheme="minorHAnsi"/>
              </w:rPr>
              <w:t>WHO278</w:t>
            </w:r>
          </w:p>
          <w:p w:rsidR="001E6767" w:rsidRPr="00E157E9" w:rsidRDefault="001E6767" w:rsidP="00A15840">
            <w:pPr>
              <w:spacing w:after="0"/>
              <w:ind w:left="34"/>
              <w:rPr>
                <w:rFonts w:cstheme="minorHAnsi"/>
              </w:rPr>
            </w:pPr>
            <w:r w:rsidRPr="00E157E9">
              <w:rPr>
                <w:rFonts w:cstheme="minorHAnsi"/>
              </w:rPr>
              <w:t xml:space="preserve">WHO96.2 </w:t>
            </w:r>
          </w:p>
          <w:p w:rsidR="001E6767" w:rsidRPr="00E157E9" w:rsidRDefault="001E6767" w:rsidP="00A15840">
            <w:pPr>
              <w:spacing w:after="0"/>
              <w:ind w:left="34"/>
              <w:rPr>
                <w:rFonts w:cstheme="minorHAnsi"/>
              </w:rPr>
            </w:pPr>
            <w:r w:rsidRPr="00E157E9">
              <w:rPr>
                <w:rFonts w:cstheme="minorHAnsi"/>
              </w:rPr>
              <w:t>WHO96.2(b)</w:t>
            </w:r>
          </w:p>
          <w:p w:rsidR="001E6767" w:rsidRPr="00E157E9" w:rsidRDefault="001E6767" w:rsidP="00A15840">
            <w:pPr>
              <w:spacing w:after="0"/>
              <w:ind w:left="34"/>
              <w:rPr>
                <w:rFonts w:cstheme="minorHAnsi"/>
              </w:rPr>
            </w:pPr>
            <w:r w:rsidRPr="00E157E9">
              <w:rPr>
                <w:rFonts w:cstheme="minorHAnsi"/>
              </w:rPr>
              <w:t>WHO736</w:t>
            </w:r>
          </w:p>
          <w:p w:rsidR="001E6767" w:rsidRPr="00E157E9" w:rsidRDefault="001E6767" w:rsidP="00A15840">
            <w:pPr>
              <w:spacing w:after="0"/>
              <w:ind w:left="34"/>
              <w:rPr>
                <w:rFonts w:cstheme="minorHAnsi"/>
              </w:rPr>
            </w:pPr>
            <w:r w:rsidRPr="00E157E9">
              <w:rPr>
                <w:rFonts w:cstheme="minorHAnsi"/>
              </w:rPr>
              <w:t>PENS E/2</w:t>
            </w:r>
          </w:p>
          <w:p w:rsidR="001E6767" w:rsidRPr="00E157E9" w:rsidRDefault="001E6767" w:rsidP="00A15840">
            <w:pPr>
              <w:spacing w:after="0"/>
              <w:ind w:left="34"/>
              <w:rPr>
                <w:rFonts w:cstheme="minorHAnsi"/>
              </w:rPr>
            </w:pPr>
          </w:p>
          <w:p w:rsidR="001E6767" w:rsidRPr="00E157E9" w:rsidRDefault="001E6767" w:rsidP="00A15840">
            <w:pPr>
              <w:spacing w:after="0"/>
              <w:ind w:left="34"/>
              <w:rPr>
                <w:rFonts w:cstheme="minorHAnsi"/>
                <w:b/>
                <w:color w:val="1E7FB8"/>
                <w:sz w:val="28"/>
              </w:rPr>
            </w:pPr>
            <w:r w:rsidRPr="00E157E9">
              <w:rPr>
                <w:rFonts w:cstheme="minorHAnsi"/>
                <w:b/>
                <w:color w:val="1E7FB8"/>
                <w:sz w:val="28"/>
              </w:rPr>
              <w:t>Related SOPs</w:t>
            </w:r>
          </w:p>
          <w:p w:rsidR="001E6767" w:rsidRPr="00E157E9" w:rsidRDefault="001E6767" w:rsidP="00A15840">
            <w:pPr>
              <w:spacing w:after="0"/>
              <w:ind w:left="34"/>
              <w:rPr>
                <w:rFonts w:cstheme="minorHAnsi"/>
              </w:rPr>
            </w:pPr>
            <w:r w:rsidRPr="00E157E9">
              <w:rPr>
                <w:rFonts w:cstheme="minorHAnsi"/>
              </w:rPr>
              <w:t>FIN.SOP.XII.PAY.004</w:t>
            </w:r>
          </w:p>
          <w:p w:rsidR="00C75F99" w:rsidRPr="00E157E9" w:rsidRDefault="001E6767" w:rsidP="00A15840">
            <w:pPr>
              <w:spacing w:after="0"/>
              <w:ind w:left="34"/>
              <w:rPr>
                <w:rFonts w:cstheme="minorHAnsi"/>
              </w:rPr>
            </w:pPr>
            <w:r w:rsidRPr="00E157E9">
              <w:rPr>
                <w:rFonts w:cstheme="minorHAnsi"/>
              </w:rPr>
              <w:t>FIN.SOP.XII.PAY.037</w:t>
            </w:r>
          </w:p>
        </w:tc>
      </w:tr>
    </w:tbl>
    <w:p w:rsidR="00C056E6" w:rsidRDefault="00C056E6" w:rsidP="000F5F15">
      <w:pPr>
        <w:tabs>
          <w:tab w:val="left" w:pos="2201"/>
        </w:tabs>
        <w:rPr>
          <w:rFonts w:ascii="Calibri" w:hAnsi="Calibri" w:cs="Calibri"/>
        </w:rPr>
      </w:pPr>
    </w:p>
    <w:p w:rsidR="0067224B" w:rsidRDefault="0067224B" w:rsidP="000F5F15">
      <w:pPr>
        <w:tabs>
          <w:tab w:val="left" w:pos="2201"/>
        </w:tabs>
        <w:rPr>
          <w:rFonts w:ascii="Calibri" w:hAnsi="Calibri" w:cs="Calibri"/>
        </w:rPr>
      </w:pPr>
    </w:p>
    <w:p w:rsidR="0067224B" w:rsidRDefault="0067224B" w:rsidP="000F5F15">
      <w:pPr>
        <w:tabs>
          <w:tab w:val="left" w:pos="2201"/>
        </w:tabs>
        <w:rPr>
          <w:rFonts w:ascii="Calibri" w:hAnsi="Calibri" w:cs="Calibri"/>
        </w:rPr>
      </w:pPr>
    </w:p>
    <w:p w:rsidR="0067224B" w:rsidRDefault="0067224B" w:rsidP="000F5F15">
      <w:pPr>
        <w:tabs>
          <w:tab w:val="left" w:pos="2201"/>
        </w:tabs>
        <w:rPr>
          <w:rFonts w:ascii="Calibri" w:hAnsi="Calibri" w:cs="Calibri"/>
        </w:rPr>
      </w:pPr>
    </w:p>
    <w:p w:rsidR="0040043A" w:rsidRDefault="00822924" w:rsidP="00F7257C">
      <w:pPr>
        <w:pStyle w:val="Heading1"/>
      </w:pPr>
      <w:bookmarkStart w:id="20" w:name="_Toc320276416"/>
      <w:r>
        <w:t>IV</w:t>
      </w:r>
      <w:r w:rsidR="00A15840">
        <w:t xml:space="preserve">. </w:t>
      </w:r>
      <w:r w:rsidR="0040043A">
        <w:t>Process Flow</w:t>
      </w:r>
      <w:bookmarkEnd w:id="20"/>
    </w:p>
    <w:p w:rsidR="0040043A" w:rsidRPr="0067224B" w:rsidRDefault="0040043A" w:rsidP="0067224B">
      <w:pPr>
        <w:tabs>
          <w:tab w:val="left" w:pos="2201"/>
        </w:tabs>
        <w:spacing w:after="0"/>
        <w:rPr>
          <w:rFonts w:ascii="Calibri" w:hAnsi="Calibri" w:cs="Calibri"/>
          <w:i/>
          <w:iCs/>
          <w:sz w:val="24"/>
          <w:szCs w:val="24"/>
          <w:u w:val="single"/>
        </w:rPr>
      </w:pPr>
      <w:r w:rsidRPr="0067224B">
        <w:rPr>
          <w:rFonts w:ascii="Calibri" w:hAnsi="Calibri" w:cs="Calibri"/>
          <w:i/>
          <w:iCs/>
          <w:sz w:val="24"/>
          <w:szCs w:val="24"/>
          <w:u w:val="single"/>
        </w:rPr>
        <w:t>Explanation</w:t>
      </w:r>
    </w:p>
    <w:p w:rsidR="0086607A" w:rsidRPr="0086607A" w:rsidRDefault="0086607A" w:rsidP="0067224B">
      <w:pPr>
        <w:tabs>
          <w:tab w:val="left" w:pos="2201"/>
        </w:tabs>
        <w:spacing w:after="0"/>
        <w:rPr>
          <w:rFonts w:ascii="Calibri" w:hAnsi="Calibri" w:cs="Calibri"/>
        </w:rPr>
      </w:pPr>
      <w:r>
        <w:rPr>
          <w:rFonts w:ascii="Calibri" w:hAnsi="Calibri" w:cs="Calibri"/>
        </w:rPr>
        <w:t>This section should include a Microsoft Visio diagram that depicts the end to end process. The following points should be observed</w:t>
      </w:r>
      <w:r w:rsidRPr="0086607A">
        <w:rPr>
          <w:rFonts w:ascii="Calibri" w:hAnsi="Calibri" w:cs="Calibri"/>
        </w:rPr>
        <w:t>:</w:t>
      </w:r>
    </w:p>
    <w:p w:rsidR="009906A6" w:rsidRDefault="009906A6" w:rsidP="009906A6">
      <w:pPr>
        <w:pStyle w:val="ListParagraph"/>
        <w:numPr>
          <w:ilvl w:val="0"/>
          <w:numId w:val="7"/>
        </w:numPr>
        <w:tabs>
          <w:tab w:val="left" w:pos="2201"/>
        </w:tabs>
        <w:rPr>
          <w:rFonts w:ascii="Calibri" w:hAnsi="Calibri" w:cs="Calibri"/>
        </w:rPr>
      </w:pPr>
      <w:r>
        <w:rPr>
          <w:rFonts w:ascii="Calibri" w:hAnsi="Calibri" w:cs="Calibri"/>
        </w:rPr>
        <w:t xml:space="preserve">The flow chart should include a swim lane for every major contributor/actor in the process </w:t>
      </w:r>
    </w:p>
    <w:p w:rsidR="0095582D" w:rsidRDefault="0095582D" w:rsidP="0095582D">
      <w:pPr>
        <w:pStyle w:val="ListParagraph"/>
        <w:numPr>
          <w:ilvl w:val="0"/>
          <w:numId w:val="7"/>
        </w:numPr>
        <w:tabs>
          <w:tab w:val="left" w:pos="2201"/>
        </w:tabs>
        <w:rPr>
          <w:rFonts w:ascii="Calibri" w:hAnsi="Calibri" w:cs="Calibri"/>
        </w:rPr>
      </w:pPr>
      <w:r>
        <w:rPr>
          <w:rFonts w:ascii="Calibri" w:hAnsi="Calibri" w:cs="Calibri"/>
        </w:rPr>
        <w:t xml:space="preserve">A flow chart element should be included for each major process step. </w:t>
      </w:r>
    </w:p>
    <w:p w:rsidR="0095582D" w:rsidRDefault="0095582D" w:rsidP="0095582D">
      <w:pPr>
        <w:pStyle w:val="ListParagraph"/>
        <w:numPr>
          <w:ilvl w:val="0"/>
          <w:numId w:val="7"/>
        </w:numPr>
        <w:tabs>
          <w:tab w:val="left" w:pos="2201"/>
        </w:tabs>
        <w:rPr>
          <w:rFonts w:ascii="Calibri" w:hAnsi="Calibri" w:cs="Calibri"/>
        </w:rPr>
      </w:pPr>
      <w:r>
        <w:rPr>
          <w:rFonts w:ascii="Calibri" w:hAnsi="Calibri" w:cs="Calibri"/>
        </w:rPr>
        <w:t xml:space="preserve">A flowchart is a bird’s view on a specific process and should be easy to understand. It must therefore not include all detailed sub process steps listed in section 3 of the SOP </w:t>
      </w:r>
    </w:p>
    <w:p w:rsidR="009906A6" w:rsidRDefault="009906A6" w:rsidP="009906A6">
      <w:pPr>
        <w:pStyle w:val="ListParagraph"/>
        <w:numPr>
          <w:ilvl w:val="0"/>
          <w:numId w:val="7"/>
        </w:numPr>
        <w:tabs>
          <w:tab w:val="left" w:pos="2201"/>
        </w:tabs>
        <w:rPr>
          <w:rFonts w:ascii="Calibri" w:hAnsi="Calibri" w:cs="Calibri"/>
        </w:rPr>
      </w:pPr>
      <w:r>
        <w:rPr>
          <w:rFonts w:ascii="Calibri" w:hAnsi="Calibri" w:cs="Calibri"/>
        </w:rPr>
        <w:t>Different activity types should be included using the appropriate basic flow chart shape as shown below.</w:t>
      </w:r>
    </w:p>
    <w:p w:rsidR="009906A6" w:rsidRPr="009906A6" w:rsidRDefault="009906A6" w:rsidP="009906A6">
      <w:pPr>
        <w:pStyle w:val="ListParagraph"/>
        <w:tabs>
          <w:tab w:val="left" w:pos="2201"/>
        </w:tabs>
        <w:rPr>
          <w:rFonts w:ascii="Calibri" w:hAnsi="Calibri" w:cs="Calibri"/>
        </w:rPr>
      </w:pPr>
      <w:r>
        <w:rPr>
          <w:noProof/>
          <w:lang w:val="en-GB"/>
        </w:rPr>
        <w:drawing>
          <wp:inline distT="0" distB="0" distL="0" distR="0" wp14:anchorId="67690E8E" wp14:editId="67690E8F">
            <wp:extent cx="2057400" cy="10477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27509" r="86213" b="60812"/>
                    <a:stretch/>
                  </pic:blipFill>
                  <pic:spPr bwMode="auto">
                    <a:xfrm>
                      <a:off x="0" y="0"/>
                      <a:ext cx="2057400" cy="104775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rPr>
        <w:drawing>
          <wp:inline distT="0" distB="0" distL="0" distR="0" wp14:anchorId="67690E90" wp14:editId="67690E91">
            <wp:extent cx="2057400" cy="143650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t="39188" r="86213" b="44800"/>
                    <a:stretch/>
                  </pic:blipFill>
                  <pic:spPr bwMode="auto">
                    <a:xfrm>
                      <a:off x="0" y="0"/>
                      <a:ext cx="2057400" cy="1436503"/>
                    </a:xfrm>
                    <a:prstGeom prst="rect">
                      <a:avLst/>
                    </a:prstGeom>
                    <a:ln>
                      <a:noFill/>
                    </a:ln>
                    <a:extLst>
                      <a:ext uri="{53640926-AAD7-44D8-BBD7-CCE9431645EC}">
                        <a14:shadowObscured xmlns:a14="http://schemas.microsoft.com/office/drawing/2010/main"/>
                      </a:ext>
                    </a:extLst>
                  </pic:spPr>
                </pic:pic>
              </a:graphicData>
            </a:graphic>
          </wp:inline>
        </w:drawing>
      </w:r>
    </w:p>
    <w:p w:rsidR="005E41A1" w:rsidRDefault="009906A6" w:rsidP="005E41A1">
      <w:pPr>
        <w:pStyle w:val="ListParagraph"/>
        <w:numPr>
          <w:ilvl w:val="0"/>
          <w:numId w:val="7"/>
        </w:numPr>
        <w:tabs>
          <w:tab w:val="left" w:pos="2201"/>
        </w:tabs>
        <w:rPr>
          <w:rFonts w:ascii="Calibri" w:hAnsi="Calibri" w:cs="Calibri"/>
        </w:rPr>
      </w:pPr>
      <w:r w:rsidRPr="005E41A1">
        <w:rPr>
          <w:rFonts w:ascii="Calibri" w:hAnsi="Calibri" w:cs="Calibri"/>
        </w:rPr>
        <w:t>The flow chart elements should be numbered in order to be able to b</w:t>
      </w:r>
      <w:r w:rsidR="005E41A1" w:rsidRPr="005E41A1">
        <w:rPr>
          <w:rFonts w:ascii="Calibri" w:hAnsi="Calibri" w:cs="Calibri"/>
        </w:rPr>
        <w:t>etter follow the process flow. T</w:t>
      </w:r>
      <w:r w:rsidRPr="005E41A1">
        <w:rPr>
          <w:rFonts w:ascii="Calibri" w:hAnsi="Calibri" w:cs="Calibri"/>
        </w:rPr>
        <w:t xml:space="preserve">he numbers should </w:t>
      </w:r>
      <w:r w:rsidR="00CD7B89" w:rsidRPr="005E41A1">
        <w:rPr>
          <w:rFonts w:ascii="Calibri" w:hAnsi="Calibri" w:cs="Calibri"/>
        </w:rPr>
        <w:t xml:space="preserve">agree with the process steps </w:t>
      </w:r>
      <w:r w:rsidR="005E41A1">
        <w:rPr>
          <w:rFonts w:ascii="Calibri" w:hAnsi="Calibri" w:cs="Calibri"/>
        </w:rPr>
        <w:t xml:space="preserve">numbers used in </w:t>
      </w:r>
      <w:r w:rsidR="00CD7B89" w:rsidRPr="005E41A1">
        <w:rPr>
          <w:rFonts w:ascii="Calibri" w:hAnsi="Calibri" w:cs="Calibri"/>
        </w:rPr>
        <w:t>section 3</w:t>
      </w:r>
    </w:p>
    <w:p w:rsidR="00005068" w:rsidRPr="005E41A1" w:rsidRDefault="00005068" w:rsidP="00005068">
      <w:pPr>
        <w:pStyle w:val="ListParagraph"/>
        <w:numPr>
          <w:ilvl w:val="0"/>
          <w:numId w:val="7"/>
        </w:numPr>
        <w:tabs>
          <w:tab w:val="left" w:pos="2201"/>
        </w:tabs>
        <w:rPr>
          <w:rFonts w:ascii="Calibri" w:hAnsi="Calibri" w:cs="Calibri"/>
        </w:rPr>
      </w:pPr>
      <w:r w:rsidRPr="005E41A1">
        <w:rPr>
          <w:rFonts w:ascii="Calibri" w:hAnsi="Calibri" w:cs="Calibri"/>
        </w:rPr>
        <w:t xml:space="preserve">A </w:t>
      </w:r>
      <w:r>
        <w:rPr>
          <w:rFonts w:ascii="Calibri" w:hAnsi="Calibri" w:cs="Calibri"/>
        </w:rPr>
        <w:t>red hexagon with a C in the middle (</w:t>
      </w:r>
      <w:r>
        <w:object w:dxaOrig="840" w:dyaOrig="538" w14:anchorId="67690E92">
          <v:shape id="_x0000_i1031" type="#_x0000_t75" style="width:20.4pt;height:13.6pt" o:ole="">
            <v:imagedata r:id="rId38" o:title=""/>
          </v:shape>
          <o:OLEObject Type="Embed" ProgID="Visio.Drawing.11" ShapeID="_x0000_i1031" DrawAspect="Content" ObjectID="_1539699048" r:id="rId39"/>
        </w:object>
      </w:r>
      <w:r>
        <w:t>)</w:t>
      </w:r>
      <w:r w:rsidRPr="005E41A1">
        <w:rPr>
          <w:rFonts w:ascii="Calibri" w:hAnsi="Calibri" w:cs="Calibri"/>
        </w:rPr>
        <w:t xml:space="preserve"> should indicate visually where key controls in the depicted process take place</w:t>
      </w:r>
    </w:p>
    <w:p w:rsidR="009757C8" w:rsidRDefault="00005068" w:rsidP="009757C8">
      <w:pPr>
        <w:pStyle w:val="ListParagraph"/>
        <w:numPr>
          <w:ilvl w:val="0"/>
          <w:numId w:val="7"/>
        </w:numPr>
        <w:tabs>
          <w:tab w:val="left" w:pos="2201"/>
        </w:tabs>
        <w:rPr>
          <w:rFonts w:ascii="Calibri" w:hAnsi="Calibri" w:cs="Calibri"/>
        </w:rPr>
      </w:pPr>
      <w:r w:rsidRPr="0095582D">
        <w:rPr>
          <w:rFonts w:ascii="Calibri" w:hAnsi="Calibri" w:cs="Calibri"/>
        </w:rPr>
        <w:t xml:space="preserve">Visio default colors </w:t>
      </w:r>
      <w:r w:rsidR="0095582D" w:rsidRPr="0095582D">
        <w:rPr>
          <w:rFonts w:ascii="Calibri" w:hAnsi="Calibri" w:cs="Calibri"/>
        </w:rPr>
        <w:t>(for MS Visio 2010 this is light grey</w:t>
      </w:r>
      <w:r w:rsidR="003C6D16">
        <w:rPr>
          <w:rFonts w:ascii="Calibri" w:hAnsi="Calibri" w:cs="Calibri"/>
        </w:rPr>
        <w:t>, for MS Visio 200</w:t>
      </w:r>
      <w:r w:rsidR="009757C8">
        <w:rPr>
          <w:rFonts w:ascii="Calibri" w:hAnsi="Calibri" w:cs="Calibri"/>
        </w:rPr>
        <w:t>3</w:t>
      </w:r>
      <w:r w:rsidR="003C6D16">
        <w:rPr>
          <w:rFonts w:ascii="Calibri" w:hAnsi="Calibri" w:cs="Calibri"/>
        </w:rPr>
        <w:t xml:space="preserve"> light blue</w:t>
      </w:r>
      <w:r w:rsidR="0095582D" w:rsidRPr="0095582D">
        <w:rPr>
          <w:rFonts w:ascii="Calibri" w:hAnsi="Calibri" w:cs="Calibri"/>
        </w:rPr>
        <w:t xml:space="preserve">) </w:t>
      </w:r>
      <w:r w:rsidRPr="0095582D">
        <w:rPr>
          <w:rFonts w:ascii="Calibri" w:hAnsi="Calibri" w:cs="Calibri"/>
        </w:rPr>
        <w:t>should be used for all swimlanes and boxes, expect for the start and end points which should be light blue and control points which should be red.</w:t>
      </w:r>
    </w:p>
    <w:p w:rsidR="00005068" w:rsidRPr="003B6501" w:rsidRDefault="00005068" w:rsidP="00005068">
      <w:pPr>
        <w:pStyle w:val="ListParagraph"/>
        <w:numPr>
          <w:ilvl w:val="0"/>
          <w:numId w:val="7"/>
        </w:numPr>
        <w:tabs>
          <w:tab w:val="left" w:pos="2201"/>
        </w:tabs>
        <w:rPr>
          <w:rFonts w:ascii="Calibri" w:hAnsi="Calibri" w:cs="Calibri"/>
        </w:rPr>
      </w:pPr>
      <w:r>
        <w:t>Users can modify the size of boxes depending on the amount of text to be inserted</w:t>
      </w:r>
      <w:r w:rsidR="009757C8">
        <w:t>, but text should not be formatted in bold or italic.</w:t>
      </w:r>
    </w:p>
    <w:p w:rsidR="003B6501" w:rsidRDefault="003B6501" w:rsidP="003B6501">
      <w:pPr>
        <w:pStyle w:val="ListParagraph"/>
        <w:tabs>
          <w:tab w:val="left" w:pos="2201"/>
        </w:tabs>
        <w:spacing w:after="0"/>
        <w:rPr>
          <w:rFonts w:ascii="Calibri" w:hAnsi="Calibri" w:cs="Calibri"/>
        </w:rPr>
      </w:pPr>
    </w:p>
    <w:p w:rsidR="003B6501" w:rsidRPr="003B6501" w:rsidRDefault="003B6501" w:rsidP="003B6501">
      <w:pPr>
        <w:pStyle w:val="ListParagraph"/>
        <w:tabs>
          <w:tab w:val="left" w:pos="2201"/>
        </w:tabs>
        <w:spacing w:after="0"/>
        <w:ind w:left="0"/>
        <w:rPr>
          <w:rFonts w:ascii="Calibri" w:hAnsi="Calibri" w:cs="Calibri"/>
          <w:i/>
          <w:iCs/>
          <w:u w:val="single"/>
        </w:rPr>
      </w:pPr>
      <w:r w:rsidRPr="003B6501">
        <w:rPr>
          <w:rFonts w:ascii="Calibri" w:hAnsi="Calibri" w:cs="Calibri"/>
          <w:i/>
          <w:iCs/>
          <w:u w:val="single"/>
        </w:rPr>
        <w:t>Example 1:</w:t>
      </w:r>
    </w:p>
    <w:p w:rsidR="00BC318D" w:rsidRDefault="009757C8" w:rsidP="003B6501">
      <w:pPr>
        <w:tabs>
          <w:tab w:val="left" w:pos="2201"/>
        </w:tabs>
        <w:spacing w:after="0"/>
        <w:rPr>
          <w:rFonts w:ascii="Calibri" w:hAnsi="Calibri" w:cs="Calibri"/>
        </w:rPr>
      </w:pPr>
      <w:r>
        <w:rPr>
          <w:rFonts w:ascii="Calibri" w:hAnsi="Calibri" w:cs="Calibri"/>
          <w:noProof/>
          <w:lang w:val="en-GB"/>
        </w:rPr>
        <w:drawing>
          <wp:inline distT="0" distB="0" distL="0" distR="0" wp14:anchorId="67690E93" wp14:editId="67690E94">
            <wp:extent cx="5735116" cy="3554121"/>
            <wp:effectExtent l="0" t="0" r="0" b="8255"/>
            <wp:docPr id="9" name="Picture 9" descr="C:\Users\hauserb\Desktop\SOP.FIN.Hospita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auserb\Desktop\SOP.FIN.Hospitality.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44380" cy="3559862"/>
                    </a:xfrm>
                    <a:prstGeom prst="rect">
                      <a:avLst/>
                    </a:prstGeom>
                    <a:noFill/>
                    <a:ln>
                      <a:noFill/>
                    </a:ln>
                  </pic:spPr>
                </pic:pic>
              </a:graphicData>
            </a:graphic>
          </wp:inline>
        </w:drawing>
      </w:r>
    </w:p>
    <w:p w:rsidR="0067224B" w:rsidRDefault="0067224B" w:rsidP="0067460C">
      <w:pPr>
        <w:tabs>
          <w:tab w:val="left" w:pos="2201"/>
        </w:tabs>
        <w:spacing w:after="0"/>
        <w:rPr>
          <w:rFonts w:ascii="Calibri" w:hAnsi="Calibri" w:cs="Calibri"/>
          <w:i/>
          <w:iCs/>
          <w:sz w:val="24"/>
          <w:szCs w:val="24"/>
          <w:u w:val="single"/>
        </w:rPr>
      </w:pPr>
      <w:r w:rsidRPr="0067224B">
        <w:rPr>
          <w:rFonts w:ascii="Calibri" w:hAnsi="Calibri" w:cs="Calibri"/>
          <w:i/>
          <w:iCs/>
          <w:sz w:val="24"/>
          <w:szCs w:val="24"/>
          <w:u w:val="single"/>
        </w:rPr>
        <w:t>Example</w:t>
      </w:r>
      <w:r>
        <w:rPr>
          <w:rFonts w:ascii="Calibri" w:hAnsi="Calibri" w:cs="Calibri"/>
          <w:i/>
          <w:iCs/>
          <w:sz w:val="24"/>
          <w:szCs w:val="24"/>
          <w:u w:val="single"/>
        </w:rPr>
        <w:t xml:space="preserve"> 2</w:t>
      </w:r>
      <w:r w:rsidRPr="0067224B">
        <w:rPr>
          <w:rFonts w:ascii="Calibri" w:hAnsi="Calibri" w:cs="Calibri"/>
          <w:i/>
          <w:iCs/>
          <w:sz w:val="24"/>
          <w:szCs w:val="24"/>
          <w:u w:val="single"/>
        </w:rPr>
        <w:t>:</w:t>
      </w:r>
    </w:p>
    <w:p w:rsidR="005E41A1" w:rsidRPr="0067224B" w:rsidRDefault="001335C6" w:rsidP="0067460C">
      <w:pPr>
        <w:tabs>
          <w:tab w:val="left" w:pos="2201"/>
        </w:tabs>
        <w:spacing w:after="0"/>
        <w:rPr>
          <w:rFonts w:ascii="Calibri" w:hAnsi="Calibri" w:cs="Calibri"/>
          <w:i/>
          <w:iCs/>
          <w:sz w:val="24"/>
          <w:szCs w:val="24"/>
          <w:u w:val="single"/>
        </w:rPr>
      </w:pPr>
      <w:r>
        <w:rPr>
          <w:rFonts w:ascii="Calibri" w:hAnsi="Calibri" w:cs="Calibri"/>
          <w:i/>
          <w:iCs/>
          <w:noProof/>
          <w:sz w:val="24"/>
          <w:szCs w:val="24"/>
          <w:u w:val="single"/>
          <w:lang w:val="en-GB"/>
        </w:rPr>
        <w:drawing>
          <wp:inline distT="0" distB="0" distL="0" distR="0" wp14:anchorId="67690E95" wp14:editId="67690E96">
            <wp:extent cx="6174028" cy="4517232"/>
            <wp:effectExtent l="0" t="0" r="0" b="0"/>
            <wp:docPr id="10" name="Picture 10" descr="C:\Users\hauserb\Desktop\SOP.FIN.SOP.VII.004.VISIO.TQ SPECIALIST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auserb\Desktop\SOP.FIN.SOP.VII.004.VISIO.TQ SPECIALISTv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70680" cy="4514782"/>
                    </a:xfrm>
                    <a:prstGeom prst="rect">
                      <a:avLst/>
                    </a:prstGeom>
                    <a:noFill/>
                    <a:ln>
                      <a:noFill/>
                    </a:ln>
                  </pic:spPr>
                </pic:pic>
              </a:graphicData>
            </a:graphic>
          </wp:inline>
        </w:drawing>
      </w:r>
    </w:p>
    <w:p w:rsidR="00BC318D" w:rsidRDefault="00822924" w:rsidP="00F7257C">
      <w:pPr>
        <w:pStyle w:val="Heading1"/>
      </w:pPr>
      <w:bookmarkStart w:id="21" w:name="_Toc320276417"/>
      <w:r>
        <w:t>V</w:t>
      </w:r>
      <w:r w:rsidR="00A15840">
        <w:t xml:space="preserve">. </w:t>
      </w:r>
      <w:r w:rsidR="001B35C5">
        <w:t>P</w:t>
      </w:r>
      <w:r w:rsidR="001E392B">
        <w:t>rocess Steps</w:t>
      </w:r>
      <w:bookmarkEnd w:id="21"/>
    </w:p>
    <w:p w:rsidR="001B35C5" w:rsidRPr="008618E1" w:rsidRDefault="001B35C5" w:rsidP="008618E1">
      <w:pPr>
        <w:spacing w:after="0"/>
        <w:rPr>
          <w:rFonts w:ascii="Calibri" w:hAnsi="Calibri" w:cs="Calibri"/>
          <w:i/>
          <w:iCs/>
          <w:sz w:val="24"/>
          <w:szCs w:val="24"/>
          <w:u w:val="single"/>
        </w:rPr>
      </w:pPr>
      <w:r w:rsidRPr="008618E1">
        <w:rPr>
          <w:rFonts w:ascii="Calibri" w:hAnsi="Calibri" w:cs="Calibri"/>
          <w:i/>
          <w:iCs/>
          <w:sz w:val="24"/>
          <w:szCs w:val="24"/>
          <w:u w:val="single"/>
        </w:rPr>
        <w:t>Explanation</w:t>
      </w:r>
    </w:p>
    <w:p w:rsidR="00DE2E16" w:rsidRDefault="001B35C5" w:rsidP="00244867">
      <w:pPr>
        <w:rPr>
          <w:rFonts w:ascii="Calibri" w:hAnsi="Calibri" w:cs="Calibri"/>
        </w:rPr>
      </w:pPr>
      <w:r>
        <w:rPr>
          <w:rFonts w:ascii="Calibri" w:hAnsi="Calibri" w:cs="Calibri"/>
        </w:rPr>
        <w:t xml:space="preserve">This section should be composed of a table describing </w:t>
      </w:r>
      <w:r w:rsidR="00C97447">
        <w:rPr>
          <w:rFonts w:ascii="Calibri" w:hAnsi="Calibri" w:cs="Calibri"/>
        </w:rPr>
        <w:t xml:space="preserve">in chronological order the related </w:t>
      </w:r>
      <w:r>
        <w:rPr>
          <w:rFonts w:ascii="Calibri" w:hAnsi="Calibri" w:cs="Calibri"/>
        </w:rPr>
        <w:t>process steps</w:t>
      </w:r>
      <w:r w:rsidR="00C97447">
        <w:rPr>
          <w:rFonts w:ascii="Calibri" w:hAnsi="Calibri" w:cs="Calibri"/>
        </w:rPr>
        <w:t xml:space="preserve">. </w:t>
      </w:r>
      <w:r w:rsidR="00DE2E16">
        <w:rPr>
          <w:rFonts w:ascii="Calibri" w:hAnsi="Calibri" w:cs="Calibri"/>
        </w:rPr>
        <w:t>Of note, sub process steps can be</w:t>
      </w:r>
      <w:r w:rsidR="00A75130">
        <w:rPr>
          <w:rFonts w:ascii="Calibri" w:hAnsi="Calibri" w:cs="Calibri"/>
        </w:rPr>
        <w:t xml:space="preserve"> inserted </w:t>
      </w:r>
      <w:r w:rsidR="00DE2E16">
        <w:rPr>
          <w:rFonts w:ascii="Calibri" w:hAnsi="Calibri" w:cs="Calibri"/>
        </w:rPr>
        <w:t xml:space="preserve">(e.g. 5.1, 5.2) for more detailed instructions </w:t>
      </w:r>
      <w:r w:rsidR="00A75130">
        <w:rPr>
          <w:rFonts w:ascii="Calibri" w:hAnsi="Calibri" w:cs="Calibri"/>
        </w:rPr>
        <w:t>on how to perform a specific task</w:t>
      </w:r>
      <w:r w:rsidR="00DE2E16">
        <w:rPr>
          <w:rFonts w:ascii="Calibri" w:hAnsi="Calibri" w:cs="Calibri"/>
        </w:rPr>
        <w:t xml:space="preserve">. However, this is not a must. If preferred, job aid instructions can also be outlined at the end of the </w:t>
      </w:r>
      <w:r w:rsidR="00A75130">
        <w:rPr>
          <w:rFonts w:ascii="Calibri" w:hAnsi="Calibri" w:cs="Calibri"/>
        </w:rPr>
        <w:t xml:space="preserve">main </w:t>
      </w:r>
      <w:r w:rsidR="00DE2E16">
        <w:rPr>
          <w:rFonts w:ascii="Calibri" w:hAnsi="Calibri" w:cs="Calibri"/>
        </w:rPr>
        <w:t>table.</w:t>
      </w:r>
      <w:r w:rsidR="00A75130">
        <w:rPr>
          <w:rFonts w:ascii="Calibri" w:hAnsi="Calibri" w:cs="Calibri"/>
        </w:rPr>
        <w:t xml:space="preserve"> As SOPs are meant to be comprehensive documents</w:t>
      </w:r>
      <w:r w:rsidR="00484FC4">
        <w:rPr>
          <w:rFonts w:ascii="Calibri" w:hAnsi="Calibri" w:cs="Calibri"/>
        </w:rPr>
        <w:t xml:space="preserve"> covering a specific process</w:t>
      </w:r>
      <w:r w:rsidR="00A75130">
        <w:rPr>
          <w:rFonts w:ascii="Calibri" w:hAnsi="Calibri" w:cs="Calibri"/>
        </w:rPr>
        <w:t xml:space="preserve">, it should be avoided to keep job aid type of information in separate documents. </w:t>
      </w:r>
    </w:p>
    <w:p w:rsidR="00C97447" w:rsidRDefault="00C97447" w:rsidP="00141022">
      <w:pPr>
        <w:rPr>
          <w:rFonts w:ascii="Calibri" w:hAnsi="Calibri" w:cs="Calibri"/>
        </w:rPr>
      </w:pPr>
      <w:r>
        <w:rPr>
          <w:rFonts w:ascii="Calibri" w:hAnsi="Calibri" w:cs="Calibri"/>
        </w:rPr>
        <w:t xml:space="preserve">The table </w:t>
      </w:r>
      <w:r w:rsidR="00141022">
        <w:rPr>
          <w:rFonts w:ascii="Calibri" w:hAnsi="Calibri" w:cs="Calibri"/>
        </w:rPr>
        <w:t>listin</w:t>
      </w:r>
      <w:r w:rsidR="00244867">
        <w:rPr>
          <w:rFonts w:ascii="Calibri" w:hAnsi="Calibri" w:cs="Calibri"/>
        </w:rPr>
        <w:t xml:space="preserve">g the process step descriptions should </w:t>
      </w:r>
      <w:r w:rsidR="00141022">
        <w:rPr>
          <w:rFonts w:ascii="Calibri" w:hAnsi="Calibri" w:cs="Calibri"/>
        </w:rPr>
        <w:t>include</w:t>
      </w:r>
      <w:r>
        <w:rPr>
          <w:rFonts w:ascii="Calibri" w:hAnsi="Calibri" w:cs="Calibri"/>
        </w:rPr>
        <w:t xml:space="preserve"> the following 5 columns:</w:t>
      </w:r>
    </w:p>
    <w:tbl>
      <w:tblPr>
        <w:tblW w:w="103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Look w:val="01E0" w:firstRow="1" w:lastRow="1" w:firstColumn="1" w:lastColumn="1" w:noHBand="0" w:noVBand="0"/>
      </w:tblPr>
      <w:tblGrid>
        <w:gridCol w:w="595"/>
        <w:gridCol w:w="851"/>
        <w:gridCol w:w="992"/>
        <w:gridCol w:w="5670"/>
        <w:gridCol w:w="2268"/>
      </w:tblGrid>
      <w:tr w:rsidR="00A75130" w:rsidRPr="00C97447" w:rsidTr="00A963CE">
        <w:trPr>
          <w:cantSplit/>
          <w:trHeight w:val="328"/>
        </w:trPr>
        <w:tc>
          <w:tcPr>
            <w:tcW w:w="595" w:type="dxa"/>
            <w:shd w:val="clear" w:color="auto" w:fill="FFFFFF" w:themeFill="background1"/>
          </w:tcPr>
          <w:p w:rsidR="00A75130" w:rsidRPr="00C97447" w:rsidRDefault="00A75130" w:rsidP="0085055B">
            <w:pPr>
              <w:jc w:val="right"/>
              <w:rPr>
                <w:rFonts w:cstheme="minorHAnsi"/>
                <w:b/>
                <w:bCs/>
                <w:sz w:val="20"/>
              </w:rPr>
            </w:pPr>
            <w:r w:rsidRPr="00C97447">
              <w:rPr>
                <w:rFonts w:cstheme="minorHAnsi"/>
                <w:b/>
                <w:bCs/>
                <w:sz w:val="20"/>
              </w:rPr>
              <w:t>Step</w:t>
            </w:r>
          </w:p>
        </w:tc>
        <w:tc>
          <w:tcPr>
            <w:tcW w:w="851" w:type="dxa"/>
            <w:shd w:val="clear" w:color="auto" w:fill="FFFFFF" w:themeFill="background1"/>
          </w:tcPr>
          <w:p w:rsidR="00A75130" w:rsidRPr="00C97447" w:rsidRDefault="00A75130" w:rsidP="00A75130">
            <w:pPr>
              <w:jc w:val="right"/>
              <w:rPr>
                <w:rFonts w:cstheme="minorHAnsi"/>
                <w:b/>
                <w:bCs/>
                <w:sz w:val="20"/>
              </w:rPr>
            </w:pPr>
            <w:r>
              <w:rPr>
                <w:rFonts w:cstheme="minorHAnsi"/>
                <w:b/>
                <w:bCs/>
                <w:sz w:val="20"/>
              </w:rPr>
              <w:t>Control</w:t>
            </w:r>
          </w:p>
        </w:tc>
        <w:tc>
          <w:tcPr>
            <w:tcW w:w="992" w:type="dxa"/>
            <w:shd w:val="clear" w:color="auto" w:fill="FFFFFF" w:themeFill="background1"/>
          </w:tcPr>
          <w:p w:rsidR="00A75130" w:rsidRPr="00C97447" w:rsidRDefault="00A75130" w:rsidP="0085055B">
            <w:pPr>
              <w:jc w:val="right"/>
              <w:rPr>
                <w:rFonts w:cstheme="minorHAnsi"/>
                <w:b/>
                <w:bCs/>
                <w:sz w:val="20"/>
              </w:rPr>
            </w:pPr>
            <w:r w:rsidRPr="00C97447">
              <w:rPr>
                <w:rFonts w:cstheme="minorHAnsi"/>
                <w:b/>
                <w:bCs/>
                <w:sz w:val="20"/>
              </w:rPr>
              <w:t>Type</w:t>
            </w:r>
          </w:p>
        </w:tc>
        <w:tc>
          <w:tcPr>
            <w:tcW w:w="5670" w:type="dxa"/>
            <w:shd w:val="clear" w:color="auto" w:fill="FFFFFF" w:themeFill="background1"/>
          </w:tcPr>
          <w:p w:rsidR="00A75130" w:rsidRPr="00C97447" w:rsidRDefault="00A75130" w:rsidP="0085055B">
            <w:pPr>
              <w:rPr>
                <w:rFonts w:cstheme="minorHAnsi"/>
                <w:b/>
                <w:bCs/>
                <w:sz w:val="20"/>
              </w:rPr>
            </w:pPr>
            <w:r w:rsidRPr="00C97447">
              <w:rPr>
                <w:rFonts w:cstheme="minorHAnsi"/>
                <w:b/>
                <w:bCs/>
                <w:sz w:val="20"/>
              </w:rPr>
              <w:t>Process</w:t>
            </w:r>
          </w:p>
        </w:tc>
        <w:tc>
          <w:tcPr>
            <w:tcW w:w="2268" w:type="dxa"/>
            <w:shd w:val="clear" w:color="auto" w:fill="FFFFFF" w:themeFill="background1"/>
          </w:tcPr>
          <w:p w:rsidR="00A75130" w:rsidRPr="00C97447" w:rsidRDefault="00A75130" w:rsidP="0085055B">
            <w:pPr>
              <w:ind w:right="-5954"/>
              <w:rPr>
                <w:rFonts w:cstheme="minorHAnsi"/>
                <w:b/>
                <w:bCs/>
                <w:sz w:val="20"/>
              </w:rPr>
            </w:pPr>
            <w:r w:rsidRPr="00C97447">
              <w:rPr>
                <w:rFonts w:cstheme="minorHAnsi"/>
                <w:b/>
                <w:bCs/>
                <w:sz w:val="20"/>
              </w:rPr>
              <w:t>Role / Responsibility</w:t>
            </w:r>
          </w:p>
        </w:tc>
      </w:tr>
    </w:tbl>
    <w:p w:rsidR="00DE2E16" w:rsidRDefault="00DE2E16" w:rsidP="00C97447">
      <w:pPr>
        <w:rPr>
          <w:rFonts w:ascii="Calibri" w:hAnsi="Calibri" w:cs="Calibri"/>
        </w:rPr>
      </w:pPr>
    </w:p>
    <w:tbl>
      <w:tblPr>
        <w:tblStyle w:val="TableGrid"/>
        <w:tblW w:w="10490" w:type="dxa"/>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1701"/>
        <w:gridCol w:w="8789"/>
      </w:tblGrid>
      <w:tr w:rsidR="00A75130" w:rsidTr="00A963CE">
        <w:tc>
          <w:tcPr>
            <w:tcW w:w="1701" w:type="dxa"/>
          </w:tcPr>
          <w:p w:rsidR="00A75130" w:rsidRPr="00794925" w:rsidRDefault="00A75130" w:rsidP="00C97447">
            <w:pPr>
              <w:rPr>
                <w:rFonts w:ascii="Calibri" w:hAnsi="Calibri" w:cs="Calibri"/>
                <w:b/>
                <w:bCs/>
              </w:rPr>
            </w:pPr>
            <w:r w:rsidRPr="00794925">
              <w:rPr>
                <w:rFonts w:ascii="Calibri" w:hAnsi="Calibri" w:cs="Calibri"/>
                <w:b/>
                <w:bCs/>
              </w:rPr>
              <w:t>Step</w:t>
            </w:r>
          </w:p>
        </w:tc>
        <w:tc>
          <w:tcPr>
            <w:tcW w:w="8789" w:type="dxa"/>
          </w:tcPr>
          <w:p w:rsidR="00A75130" w:rsidRPr="00A75130" w:rsidRDefault="00A75130" w:rsidP="00A75130">
            <w:pPr>
              <w:pStyle w:val="ListParagraph"/>
              <w:numPr>
                <w:ilvl w:val="0"/>
                <w:numId w:val="11"/>
              </w:numPr>
              <w:rPr>
                <w:rFonts w:ascii="Calibri" w:hAnsi="Calibri" w:cs="Calibri"/>
              </w:rPr>
            </w:pPr>
            <w:r w:rsidRPr="00A75130">
              <w:rPr>
                <w:rFonts w:ascii="Calibri" w:hAnsi="Calibri" w:cs="Calibri"/>
              </w:rPr>
              <w:t>number each major process step from 1 onwards</w:t>
            </w:r>
          </w:p>
          <w:p w:rsidR="00A75130" w:rsidRPr="00A75130" w:rsidRDefault="00A75130" w:rsidP="00A75130">
            <w:pPr>
              <w:pStyle w:val="ListParagraph"/>
              <w:numPr>
                <w:ilvl w:val="0"/>
                <w:numId w:val="11"/>
              </w:numPr>
              <w:rPr>
                <w:rFonts w:ascii="Calibri" w:hAnsi="Calibri" w:cs="Calibri"/>
              </w:rPr>
            </w:pPr>
            <w:r w:rsidRPr="00A75130">
              <w:rPr>
                <w:rFonts w:ascii="Calibri" w:hAnsi="Calibri" w:cs="Calibri"/>
              </w:rPr>
              <w:t>sub-process steps (e.g. 5.1, 5.2, etc.) can be included for more detailed explanations or job aid instructions</w:t>
            </w:r>
            <w:r w:rsidR="0094668F">
              <w:rPr>
                <w:rFonts w:ascii="Calibri" w:hAnsi="Calibri" w:cs="Calibri"/>
              </w:rPr>
              <w:t xml:space="preserve">. Such information, however, can also be included at the end of the table as a separate section of the SOP </w:t>
            </w:r>
          </w:p>
        </w:tc>
      </w:tr>
      <w:tr w:rsidR="00A75130" w:rsidTr="00A963CE">
        <w:tc>
          <w:tcPr>
            <w:tcW w:w="1701" w:type="dxa"/>
          </w:tcPr>
          <w:p w:rsidR="00A75130" w:rsidRPr="00794925" w:rsidRDefault="00A75130" w:rsidP="00C97447">
            <w:pPr>
              <w:rPr>
                <w:rFonts w:ascii="Calibri" w:hAnsi="Calibri" w:cs="Calibri"/>
                <w:b/>
                <w:bCs/>
              </w:rPr>
            </w:pPr>
            <w:r w:rsidRPr="00794925">
              <w:rPr>
                <w:rFonts w:ascii="Calibri" w:hAnsi="Calibri" w:cs="Calibri"/>
                <w:b/>
                <w:bCs/>
              </w:rPr>
              <w:t>Control</w:t>
            </w:r>
          </w:p>
        </w:tc>
        <w:tc>
          <w:tcPr>
            <w:tcW w:w="8789" w:type="dxa"/>
          </w:tcPr>
          <w:p w:rsidR="00A75130" w:rsidRDefault="0094668F" w:rsidP="0094668F">
            <w:pPr>
              <w:pStyle w:val="ListParagraph"/>
              <w:numPr>
                <w:ilvl w:val="0"/>
                <w:numId w:val="11"/>
              </w:numPr>
              <w:rPr>
                <w:rFonts w:ascii="Calibri" w:hAnsi="Calibri" w:cs="Calibri"/>
              </w:rPr>
            </w:pPr>
            <w:r w:rsidRPr="0094668F">
              <w:rPr>
                <w:rFonts w:ascii="Calibri" w:hAnsi="Calibri" w:cs="Calibri"/>
              </w:rPr>
              <w:t>If a certain process step involve</w:t>
            </w:r>
            <w:r>
              <w:rPr>
                <w:rFonts w:ascii="Calibri" w:hAnsi="Calibri" w:cs="Calibri"/>
              </w:rPr>
              <w:t>s</w:t>
            </w:r>
            <w:r w:rsidRPr="0094668F">
              <w:rPr>
                <w:rFonts w:ascii="Calibri" w:hAnsi="Calibri" w:cs="Calibri"/>
              </w:rPr>
              <w:t xml:space="preserve"> a control that compensates one of the key risks outlined in section 4 (Key Risks &amp; Compensating Controls) of the SOP</w:t>
            </w:r>
            <w:r>
              <w:rPr>
                <w:rFonts w:ascii="Calibri" w:hAnsi="Calibri" w:cs="Calibri"/>
              </w:rPr>
              <w:t>, a “C” shou</w:t>
            </w:r>
            <w:r w:rsidR="00A963CE">
              <w:rPr>
                <w:rFonts w:ascii="Calibri" w:hAnsi="Calibri" w:cs="Calibri"/>
              </w:rPr>
              <w:t>ld be included in this field.</w:t>
            </w:r>
          </w:p>
          <w:p w:rsidR="00CF1975" w:rsidRPr="0094668F" w:rsidRDefault="00CF1975" w:rsidP="0085055B">
            <w:pPr>
              <w:pStyle w:val="ListParagraph"/>
              <w:numPr>
                <w:ilvl w:val="0"/>
                <w:numId w:val="11"/>
              </w:numPr>
              <w:rPr>
                <w:rFonts w:ascii="Calibri" w:hAnsi="Calibri" w:cs="Calibri"/>
              </w:rPr>
            </w:pPr>
            <w:r>
              <w:rPr>
                <w:rFonts w:ascii="Calibri" w:hAnsi="Calibri" w:cs="Calibri"/>
              </w:rPr>
              <w:t>Cs should only be allocated to process steps, not sub process steps</w:t>
            </w:r>
            <w:r w:rsidR="0085055B">
              <w:rPr>
                <w:rFonts w:ascii="Calibri" w:hAnsi="Calibri" w:cs="Calibri"/>
              </w:rPr>
              <w:t xml:space="preserve">. </w:t>
            </w:r>
          </w:p>
        </w:tc>
      </w:tr>
      <w:tr w:rsidR="00A75130" w:rsidTr="00A963CE">
        <w:tc>
          <w:tcPr>
            <w:tcW w:w="1701" w:type="dxa"/>
          </w:tcPr>
          <w:p w:rsidR="00A75130" w:rsidRPr="00794925" w:rsidRDefault="00A75130" w:rsidP="00C97447">
            <w:pPr>
              <w:rPr>
                <w:rFonts w:ascii="Calibri" w:hAnsi="Calibri" w:cs="Calibri"/>
                <w:b/>
                <w:bCs/>
              </w:rPr>
            </w:pPr>
            <w:r w:rsidRPr="00794925">
              <w:rPr>
                <w:rFonts w:ascii="Calibri" w:hAnsi="Calibri" w:cs="Calibri"/>
                <w:b/>
                <w:bCs/>
              </w:rPr>
              <w:t>Type</w:t>
            </w:r>
          </w:p>
        </w:tc>
        <w:tc>
          <w:tcPr>
            <w:tcW w:w="8789" w:type="dxa"/>
          </w:tcPr>
          <w:p w:rsidR="00A963CE" w:rsidRDefault="00A963CE" w:rsidP="001940FF">
            <w:pPr>
              <w:pStyle w:val="ListParagraph"/>
              <w:numPr>
                <w:ilvl w:val="0"/>
                <w:numId w:val="11"/>
              </w:numPr>
              <w:rPr>
                <w:rFonts w:ascii="Calibri" w:hAnsi="Calibri" w:cs="Calibri"/>
              </w:rPr>
            </w:pPr>
            <w:r>
              <w:rPr>
                <w:rFonts w:ascii="Calibri" w:hAnsi="Calibri" w:cs="Calibri"/>
              </w:rPr>
              <w:t xml:space="preserve">The purpose of this field is to classify how the respective process step </w:t>
            </w:r>
            <w:r w:rsidR="00BF3C85">
              <w:rPr>
                <w:rFonts w:ascii="Calibri" w:hAnsi="Calibri" w:cs="Calibri"/>
              </w:rPr>
              <w:t>is</w:t>
            </w:r>
            <w:r w:rsidR="00484FC4">
              <w:rPr>
                <w:rFonts w:ascii="Calibri" w:hAnsi="Calibri" w:cs="Calibri"/>
              </w:rPr>
              <w:t xml:space="preserve"> </w:t>
            </w:r>
            <w:r>
              <w:rPr>
                <w:rFonts w:ascii="Calibri" w:hAnsi="Calibri" w:cs="Calibri"/>
              </w:rPr>
              <w:t>performed</w:t>
            </w:r>
            <w:r w:rsidR="00BF3C85">
              <w:rPr>
                <w:rFonts w:ascii="Calibri" w:hAnsi="Calibri" w:cs="Calibri"/>
              </w:rPr>
              <w:t xml:space="preserve">. </w:t>
            </w:r>
            <w:r>
              <w:rPr>
                <w:rFonts w:ascii="Calibri" w:hAnsi="Calibri" w:cs="Calibri"/>
              </w:rPr>
              <w:t xml:space="preserve">Examples of process type include: </w:t>
            </w:r>
          </w:p>
          <w:p w:rsidR="00A75130" w:rsidRPr="00A963CE" w:rsidRDefault="00A963CE" w:rsidP="00A963CE">
            <w:pPr>
              <w:pStyle w:val="ListParagraph"/>
              <w:numPr>
                <w:ilvl w:val="0"/>
                <w:numId w:val="12"/>
              </w:numPr>
              <w:rPr>
                <w:rFonts w:ascii="Calibri" w:hAnsi="Calibri" w:cs="Calibri"/>
                <w:i/>
                <w:iCs/>
              </w:rPr>
            </w:pPr>
            <w:r w:rsidRPr="00A963CE">
              <w:rPr>
                <w:rFonts w:ascii="Calibri" w:hAnsi="Calibri" w:cs="Calibri"/>
                <w:i/>
                <w:iCs/>
              </w:rPr>
              <w:t xml:space="preserve">Offline (if no system is used to perform the </w:t>
            </w:r>
            <w:r w:rsidR="00484FC4">
              <w:rPr>
                <w:rFonts w:ascii="Calibri" w:hAnsi="Calibri" w:cs="Calibri"/>
                <w:i/>
                <w:iCs/>
              </w:rPr>
              <w:t xml:space="preserve">process </w:t>
            </w:r>
            <w:r w:rsidRPr="00A963CE">
              <w:rPr>
                <w:rFonts w:ascii="Calibri" w:hAnsi="Calibri" w:cs="Calibri"/>
                <w:i/>
                <w:iCs/>
              </w:rPr>
              <w:t>step)</w:t>
            </w:r>
          </w:p>
          <w:p w:rsidR="00A963CE" w:rsidRPr="00A963CE" w:rsidRDefault="00A963CE" w:rsidP="00A963CE">
            <w:pPr>
              <w:pStyle w:val="ListParagraph"/>
              <w:numPr>
                <w:ilvl w:val="0"/>
                <w:numId w:val="12"/>
              </w:numPr>
              <w:rPr>
                <w:rFonts w:ascii="Calibri" w:hAnsi="Calibri" w:cs="Calibri"/>
                <w:i/>
                <w:iCs/>
              </w:rPr>
            </w:pPr>
            <w:r w:rsidRPr="00A963CE">
              <w:rPr>
                <w:rFonts w:ascii="Calibri" w:hAnsi="Calibri" w:cs="Calibri"/>
                <w:i/>
                <w:iCs/>
              </w:rPr>
              <w:t>GSM</w:t>
            </w:r>
          </w:p>
          <w:p w:rsidR="00A963CE" w:rsidRPr="00A963CE" w:rsidRDefault="00A963CE" w:rsidP="00A963CE">
            <w:pPr>
              <w:pStyle w:val="ListParagraph"/>
              <w:numPr>
                <w:ilvl w:val="0"/>
                <w:numId w:val="12"/>
              </w:numPr>
              <w:rPr>
                <w:rFonts w:ascii="Calibri" w:hAnsi="Calibri" w:cs="Calibri"/>
                <w:i/>
                <w:iCs/>
              </w:rPr>
            </w:pPr>
            <w:r w:rsidRPr="00A963CE">
              <w:rPr>
                <w:rFonts w:ascii="Calibri" w:hAnsi="Calibri" w:cs="Calibri"/>
                <w:i/>
                <w:iCs/>
              </w:rPr>
              <w:t>RMS</w:t>
            </w:r>
          </w:p>
          <w:p w:rsidR="00A963CE" w:rsidRPr="00A963CE" w:rsidRDefault="00A963CE" w:rsidP="00A963CE">
            <w:pPr>
              <w:pStyle w:val="ListParagraph"/>
              <w:numPr>
                <w:ilvl w:val="0"/>
                <w:numId w:val="12"/>
              </w:numPr>
              <w:rPr>
                <w:rFonts w:ascii="Calibri" w:hAnsi="Calibri" w:cs="Calibri"/>
              </w:rPr>
            </w:pPr>
            <w:r w:rsidRPr="00A963CE">
              <w:rPr>
                <w:rFonts w:ascii="Calibri" w:hAnsi="Calibri" w:cs="Calibri"/>
                <w:i/>
                <w:iCs/>
              </w:rPr>
              <w:t>eSLA</w:t>
            </w:r>
          </w:p>
        </w:tc>
      </w:tr>
      <w:tr w:rsidR="00A75130" w:rsidTr="00A963CE">
        <w:tc>
          <w:tcPr>
            <w:tcW w:w="1701" w:type="dxa"/>
          </w:tcPr>
          <w:p w:rsidR="00A75130" w:rsidRPr="00794925" w:rsidRDefault="00A75130" w:rsidP="00C97447">
            <w:pPr>
              <w:rPr>
                <w:rFonts w:ascii="Calibri" w:hAnsi="Calibri" w:cs="Calibri"/>
                <w:b/>
                <w:bCs/>
              </w:rPr>
            </w:pPr>
            <w:r w:rsidRPr="00794925">
              <w:rPr>
                <w:rFonts w:ascii="Calibri" w:hAnsi="Calibri" w:cs="Calibri"/>
                <w:b/>
                <w:bCs/>
              </w:rPr>
              <w:t>Process</w:t>
            </w:r>
          </w:p>
        </w:tc>
        <w:tc>
          <w:tcPr>
            <w:tcW w:w="8789" w:type="dxa"/>
          </w:tcPr>
          <w:p w:rsidR="00A75130" w:rsidRPr="006C60A3" w:rsidRDefault="006C60A3" w:rsidP="006C60A3">
            <w:pPr>
              <w:pStyle w:val="ListParagraph"/>
              <w:numPr>
                <w:ilvl w:val="0"/>
                <w:numId w:val="11"/>
              </w:numPr>
              <w:rPr>
                <w:rFonts w:ascii="Calibri" w:hAnsi="Calibri" w:cs="Calibri"/>
              </w:rPr>
            </w:pPr>
            <w:r>
              <w:rPr>
                <w:rFonts w:ascii="Calibri" w:hAnsi="Calibri" w:cs="Calibri"/>
              </w:rPr>
              <w:t>The purpose of this field is to describe the process step</w:t>
            </w:r>
            <w:r w:rsidR="001940FF">
              <w:rPr>
                <w:rFonts w:ascii="Calibri" w:hAnsi="Calibri" w:cs="Calibri"/>
              </w:rPr>
              <w:t>.</w:t>
            </w:r>
          </w:p>
        </w:tc>
      </w:tr>
      <w:tr w:rsidR="00A75130" w:rsidTr="00A963CE">
        <w:tc>
          <w:tcPr>
            <w:tcW w:w="1701" w:type="dxa"/>
          </w:tcPr>
          <w:p w:rsidR="00A75130" w:rsidRPr="00794925" w:rsidRDefault="00A75130" w:rsidP="00C97447">
            <w:pPr>
              <w:rPr>
                <w:rFonts w:ascii="Calibri" w:hAnsi="Calibri" w:cs="Calibri"/>
                <w:b/>
                <w:bCs/>
              </w:rPr>
            </w:pPr>
            <w:r w:rsidRPr="00794925">
              <w:rPr>
                <w:rFonts w:ascii="Calibri" w:hAnsi="Calibri" w:cs="Calibri"/>
                <w:b/>
                <w:bCs/>
              </w:rPr>
              <w:t>Role, Responsibility</w:t>
            </w:r>
          </w:p>
        </w:tc>
        <w:tc>
          <w:tcPr>
            <w:tcW w:w="8789" w:type="dxa"/>
          </w:tcPr>
          <w:p w:rsidR="00A75130" w:rsidRPr="006C60A3" w:rsidRDefault="006C60A3" w:rsidP="001940FF">
            <w:pPr>
              <w:pStyle w:val="ListParagraph"/>
              <w:numPr>
                <w:ilvl w:val="0"/>
                <w:numId w:val="11"/>
              </w:numPr>
              <w:rPr>
                <w:rFonts w:ascii="Calibri" w:hAnsi="Calibri" w:cs="Calibri"/>
              </w:rPr>
            </w:pPr>
            <w:r>
              <w:rPr>
                <w:rFonts w:ascii="Calibri" w:hAnsi="Calibri" w:cs="Calibri"/>
              </w:rPr>
              <w:t xml:space="preserve">In this field, the writer </w:t>
            </w:r>
            <w:r w:rsidR="001940FF">
              <w:rPr>
                <w:rFonts w:ascii="Calibri" w:hAnsi="Calibri" w:cs="Calibri"/>
              </w:rPr>
              <w:t xml:space="preserve">needs to </w:t>
            </w:r>
            <w:r>
              <w:rPr>
                <w:rFonts w:ascii="Calibri" w:hAnsi="Calibri" w:cs="Calibri"/>
              </w:rPr>
              <w:t xml:space="preserve">indicate who performs the described process step. Ideally, one should include the position title of the </w:t>
            </w:r>
            <w:r w:rsidR="00484FC4">
              <w:rPr>
                <w:rFonts w:ascii="Calibri" w:hAnsi="Calibri" w:cs="Calibri"/>
              </w:rPr>
              <w:t>person performing the respective task (i.e. HR Administrator, Comptroller, Certifying Officer</w:t>
            </w:r>
            <w:r w:rsidR="001940FF">
              <w:rPr>
                <w:rFonts w:ascii="Calibri" w:hAnsi="Calibri" w:cs="Calibri"/>
              </w:rPr>
              <w:t>, Management Officer, Invoice Processor</w:t>
            </w:r>
            <w:r w:rsidR="00484FC4" w:rsidRPr="00484FC4">
              <w:rPr>
                <w:rFonts w:ascii="Calibri" w:hAnsi="Calibri" w:cs="Calibri"/>
              </w:rPr>
              <w:t>)</w:t>
            </w:r>
            <w:r>
              <w:rPr>
                <w:rFonts w:ascii="Calibri" w:hAnsi="Calibri" w:cs="Calibri"/>
              </w:rPr>
              <w:t xml:space="preserve">. </w:t>
            </w:r>
            <w:r w:rsidR="001940FF">
              <w:rPr>
                <w:rFonts w:ascii="Calibri" w:hAnsi="Calibri" w:cs="Calibri"/>
              </w:rPr>
              <w:t xml:space="preserve">If there are differences between HQ and Regional Offices, this needs to be clearly spelled out (e.g. Management Officers (HQ), RPO (RO)). </w:t>
            </w:r>
          </w:p>
        </w:tc>
      </w:tr>
    </w:tbl>
    <w:p w:rsidR="001B35C5" w:rsidRDefault="001B35C5" w:rsidP="001B35C5">
      <w:pPr>
        <w:rPr>
          <w:rFonts w:ascii="Calibri" w:hAnsi="Calibri" w:cs="Calibri"/>
        </w:rPr>
      </w:pPr>
    </w:p>
    <w:p w:rsidR="00487C42" w:rsidRPr="008618E1" w:rsidRDefault="001B35C5" w:rsidP="0067460C">
      <w:pPr>
        <w:spacing w:after="0"/>
        <w:rPr>
          <w:rFonts w:ascii="Calibri" w:hAnsi="Calibri" w:cs="Calibri"/>
          <w:i/>
          <w:iCs/>
          <w:sz w:val="24"/>
          <w:szCs w:val="24"/>
          <w:u w:val="single"/>
        </w:rPr>
      </w:pPr>
      <w:r w:rsidRPr="008618E1">
        <w:rPr>
          <w:rFonts w:ascii="Calibri" w:hAnsi="Calibri" w:cs="Calibri"/>
          <w:i/>
          <w:iCs/>
          <w:sz w:val="24"/>
          <w:szCs w:val="24"/>
          <w:u w:val="single"/>
        </w:rPr>
        <w:t>Examp</w:t>
      </w:r>
      <w:r w:rsidR="00C97447" w:rsidRPr="008618E1">
        <w:rPr>
          <w:rFonts w:ascii="Calibri" w:hAnsi="Calibri" w:cs="Calibri"/>
          <w:i/>
          <w:iCs/>
          <w:sz w:val="24"/>
          <w:szCs w:val="24"/>
          <w:u w:val="single"/>
        </w:rPr>
        <w:t>le 1</w:t>
      </w:r>
      <w:r w:rsidR="00DE2E16" w:rsidRPr="008618E1">
        <w:rPr>
          <w:rFonts w:ascii="Calibri" w:hAnsi="Calibri" w:cs="Calibri"/>
          <w:i/>
          <w:iCs/>
          <w:sz w:val="24"/>
          <w:szCs w:val="24"/>
          <w:u w:val="single"/>
        </w:rPr>
        <w:t> : Hospitality Expense</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5"/>
        <w:gridCol w:w="851"/>
        <w:gridCol w:w="850"/>
        <w:gridCol w:w="6521"/>
        <w:gridCol w:w="1673"/>
      </w:tblGrid>
      <w:tr w:rsidR="00487C42" w:rsidRPr="00487C42" w:rsidTr="0067460C">
        <w:trPr>
          <w:cantSplit/>
          <w:trHeight w:val="476"/>
        </w:trPr>
        <w:tc>
          <w:tcPr>
            <w:tcW w:w="595" w:type="dxa"/>
            <w:shd w:val="clear" w:color="auto" w:fill="00B0F0"/>
          </w:tcPr>
          <w:p w:rsidR="00C97447" w:rsidRPr="00487C42" w:rsidRDefault="00C97447" w:rsidP="00E97581">
            <w:pPr>
              <w:spacing w:after="0"/>
              <w:jc w:val="right"/>
              <w:rPr>
                <w:rFonts w:cstheme="minorHAnsi"/>
                <w:b/>
                <w:bCs/>
                <w:color w:val="FFFFFF" w:themeColor="background1"/>
                <w:sz w:val="20"/>
              </w:rPr>
            </w:pPr>
            <w:r w:rsidRPr="00487C42">
              <w:rPr>
                <w:rFonts w:cstheme="minorHAnsi"/>
                <w:b/>
                <w:bCs/>
                <w:color w:val="FFFFFF" w:themeColor="background1"/>
                <w:sz w:val="20"/>
              </w:rPr>
              <w:t>Step</w:t>
            </w:r>
          </w:p>
        </w:tc>
        <w:tc>
          <w:tcPr>
            <w:tcW w:w="851" w:type="dxa"/>
            <w:shd w:val="clear" w:color="auto" w:fill="00B0F0"/>
          </w:tcPr>
          <w:p w:rsidR="00C97447" w:rsidRPr="00487C42" w:rsidRDefault="00C97447" w:rsidP="00E97581">
            <w:pPr>
              <w:spacing w:after="0"/>
              <w:jc w:val="center"/>
              <w:rPr>
                <w:rFonts w:cstheme="minorHAnsi"/>
                <w:b/>
                <w:bCs/>
                <w:color w:val="FFFFFF" w:themeColor="background1"/>
                <w:sz w:val="20"/>
              </w:rPr>
            </w:pPr>
            <w:r w:rsidRPr="00487C42">
              <w:rPr>
                <w:rFonts w:cstheme="minorHAnsi"/>
                <w:b/>
                <w:bCs/>
                <w:color w:val="FFFFFF" w:themeColor="background1"/>
                <w:sz w:val="20"/>
              </w:rPr>
              <w:t>Control</w:t>
            </w:r>
          </w:p>
        </w:tc>
        <w:tc>
          <w:tcPr>
            <w:tcW w:w="850" w:type="dxa"/>
            <w:shd w:val="clear" w:color="auto" w:fill="00B0F0"/>
          </w:tcPr>
          <w:p w:rsidR="00C97447" w:rsidRPr="00487C42" w:rsidRDefault="00C97447" w:rsidP="00E97581">
            <w:pPr>
              <w:spacing w:after="0"/>
              <w:jc w:val="right"/>
              <w:rPr>
                <w:rFonts w:cstheme="minorHAnsi"/>
                <w:b/>
                <w:bCs/>
                <w:color w:val="FFFFFF" w:themeColor="background1"/>
                <w:sz w:val="20"/>
              </w:rPr>
            </w:pPr>
            <w:r w:rsidRPr="00487C42">
              <w:rPr>
                <w:rFonts w:cstheme="minorHAnsi"/>
                <w:b/>
                <w:bCs/>
                <w:color w:val="FFFFFF" w:themeColor="background1"/>
                <w:sz w:val="20"/>
              </w:rPr>
              <w:t>Type</w:t>
            </w:r>
          </w:p>
        </w:tc>
        <w:tc>
          <w:tcPr>
            <w:tcW w:w="6521" w:type="dxa"/>
            <w:shd w:val="clear" w:color="auto" w:fill="00B0F0"/>
          </w:tcPr>
          <w:p w:rsidR="00C97447" w:rsidRPr="00487C42" w:rsidRDefault="00C97447" w:rsidP="00E97581">
            <w:pPr>
              <w:spacing w:after="0"/>
              <w:rPr>
                <w:rFonts w:cstheme="minorHAnsi"/>
                <w:b/>
                <w:bCs/>
                <w:color w:val="FFFFFF" w:themeColor="background1"/>
                <w:sz w:val="20"/>
              </w:rPr>
            </w:pPr>
            <w:r w:rsidRPr="00487C42">
              <w:rPr>
                <w:rFonts w:cstheme="minorHAnsi"/>
                <w:b/>
                <w:bCs/>
                <w:color w:val="FFFFFF" w:themeColor="background1"/>
                <w:sz w:val="20"/>
              </w:rPr>
              <w:t>Process</w:t>
            </w:r>
          </w:p>
        </w:tc>
        <w:tc>
          <w:tcPr>
            <w:tcW w:w="1673" w:type="dxa"/>
            <w:shd w:val="clear" w:color="auto" w:fill="00B0F0"/>
          </w:tcPr>
          <w:p w:rsidR="006C60A3" w:rsidRPr="00487C42" w:rsidRDefault="00C97447" w:rsidP="00E97581">
            <w:pPr>
              <w:spacing w:after="0"/>
              <w:ind w:right="-5954"/>
              <w:rPr>
                <w:rFonts w:cstheme="minorHAnsi"/>
                <w:b/>
                <w:bCs/>
                <w:color w:val="FFFFFF" w:themeColor="background1"/>
                <w:sz w:val="20"/>
              </w:rPr>
            </w:pPr>
            <w:r w:rsidRPr="00487C42">
              <w:rPr>
                <w:rFonts w:cstheme="minorHAnsi"/>
                <w:b/>
                <w:bCs/>
                <w:color w:val="FFFFFF" w:themeColor="background1"/>
                <w:sz w:val="20"/>
              </w:rPr>
              <w:t xml:space="preserve">Role / </w:t>
            </w:r>
          </w:p>
          <w:p w:rsidR="00C97447" w:rsidRPr="00487C42" w:rsidRDefault="00C97447" w:rsidP="00E97581">
            <w:pPr>
              <w:spacing w:after="0"/>
              <w:ind w:right="-5954"/>
              <w:rPr>
                <w:rFonts w:cstheme="minorHAnsi"/>
                <w:b/>
                <w:bCs/>
                <w:color w:val="FFFFFF" w:themeColor="background1"/>
                <w:sz w:val="20"/>
              </w:rPr>
            </w:pPr>
            <w:r w:rsidRPr="00487C42">
              <w:rPr>
                <w:rFonts w:cstheme="minorHAnsi"/>
                <w:b/>
                <w:bCs/>
                <w:color w:val="FFFFFF" w:themeColor="background1"/>
                <w:sz w:val="20"/>
              </w:rPr>
              <w:t>Responsibility</w:t>
            </w:r>
          </w:p>
        </w:tc>
      </w:tr>
      <w:tr w:rsidR="00C97447" w:rsidRPr="00C97447" w:rsidTr="0067460C">
        <w:trPr>
          <w:trHeight w:val="370"/>
        </w:trPr>
        <w:tc>
          <w:tcPr>
            <w:tcW w:w="595" w:type="dxa"/>
          </w:tcPr>
          <w:p w:rsidR="00C97447" w:rsidRPr="00C97447" w:rsidRDefault="00C97447" w:rsidP="00E97581">
            <w:pPr>
              <w:spacing w:after="0"/>
              <w:rPr>
                <w:rFonts w:cstheme="minorHAnsi"/>
                <w:sz w:val="20"/>
              </w:rPr>
            </w:pPr>
            <w:r w:rsidRPr="00C97447">
              <w:rPr>
                <w:rFonts w:cstheme="minorHAnsi"/>
                <w:sz w:val="20"/>
              </w:rPr>
              <w:t>1</w:t>
            </w:r>
          </w:p>
        </w:tc>
        <w:tc>
          <w:tcPr>
            <w:tcW w:w="851" w:type="dxa"/>
          </w:tcPr>
          <w:p w:rsidR="00C97447" w:rsidRPr="00C97447" w:rsidRDefault="00C97447" w:rsidP="00E97581">
            <w:pPr>
              <w:spacing w:after="0"/>
              <w:jc w:val="center"/>
              <w:rPr>
                <w:rFonts w:cstheme="minorHAnsi"/>
                <w:sz w:val="20"/>
              </w:rPr>
            </w:pPr>
          </w:p>
        </w:tc>
        <w:tc>
          <w:tcPr>
            <w:tcW w:w="850" w:type="dxa"/>
          </w:tcPr>
          <w:p w:rsidR="00C97447" w:rsidRPr="00C97447" w:rsidRDefault="00C97447" w:rsidP="00E97581">
            <w:pPr>
              <w:spacing w:after="0"/>
              <w:rPr>
                <w:rFonts w:cstheme="minorHAnsi"/>
                <w:sz w:val="20"/>
              </w:rPr>
            </w:pPr>
            <w:r w:rsidRPr="00C97447">
              <w:rPr>
                <w:rFonts w:cstheme="minorHAnsi"/>
                <w:sz w:val="20"/>
              </w:rPr>
              <w:t>Offline</w:t>
            </w:r>
          </w:p>
        </w:tc>
        <w:tc>
          <w:tcPr>
            <w:tcW w:w="6521" w:type="dxa"/>
          </w:tcPr>
          <w:p w:rsidR="00C97447" w:rsidRPr="00C97447" w:rsidRDefault="00C97447" w:rsidP="00E97581">
            <w:pPr>
              <w:spacing w:after="0"/>
              <w:rPr>
                <w:rFonts w:cstheme="minorHAnsi"/>
                <w:sz w:val="20"/>
              </w:rPr>
            </w:pPr>
            <w:r w:rsidRPr="00C97447">
              <w:rPr>
                <w:rFonts w:cstheme="minorHAnsi"/>
                <w:sz w:val="20"/>
              </w:rPr>
              <w:t xml:space="preserve">Prior to the beginning of each biennium the </w:t>
            </w:r>
            <w:r w:rsidR="00E97581" w:rsidRPr="00C97447">
              <w:rPr>
                <w:rFonts w:cstheme="minorHAnsi"/>
                <w:sz w:val="20"/>
              </w:rPr>
              <w:t>Comptroller’s</w:t>
            </w:r>
            <w:r w:rsidRPr="00C97447">
              <w:rPr>
                <w:rFonts w:cstheme="minorHAnsi"/>
                <w:sz w:val="20"/>
              </w:rPr>
              <w:t xml:space="preserve"> office requests information from HQ units and Regional Offices on estimated allocations of hospitality</w:t>
            </w:r>
            <w:r w:rsidR="003F7C75">
              <w:rPr>
                <w:rFonts w:cstheme="minorHAnsi"/>
                <w:sz w:val="20"/>
              </w:rPr>
              <w:t>.</w:t>
            </w:r>
          </w:p>
        </w:tc>
        <w:tc>
          <w:tcPr>
            <w:tcW w:w="1673" w:type="dxa"/>
          </w:tcPr>
          <w:p w:rsidR="00C97447" w:rsidRPr="00C97447" w:rsidRDefault="00C97447" w:rsidP="00E97581">
            <w:pPr>
              <w:spacing w:after="0"/>
              <w:rPr>
                <w:rFonts w:cstheme="minorHAnsi"/>
                <w:sz w:val="20"/>
              </w:rPr>
            </w:pPr>
            <w:r w:rsidRPr="00C97447">
              <w:rPr>
                <w:rFonts w:cstheme="minorHAnsi"/>
                <w:sz w:val="20"/>
              </w:rPr>
              <w:t>Comptroller</w:t>
            </w:r>
          </w:p>
        </w:tc>
      </w:tr>
      <w:tr w:rsidR="00C97447" w:rsidRPr="00C97447" w:rsidTr="0067460C">
        <w:trPr>
          <w:trHeight w:val="370"/>
        </w:trPr>
        <w:tc>
          <w:tcPr>
            <w:tcW w:w="595" w:type="dxa"/>
          </w:tcPr>
          <w:p w:rsidR="00C97447" w:rsidRPr="00C97447" w:rsidRDefault="00C97447" w:rsidP="00E97581">
            <w:pPr>
              <w:spacing w:after="0"/>
              <w:rPr>
                <w:rFonts w:cstheme="minorHAnsi"/>
                <w:sz w:val="20"/>
              </w:rPr>
            </w:pPr>
            <w:r w:rsidRPr="00C97447">
              <w:rPr>
                <w:rFonts w:cstheme="minorHAnsi"/>
                <w:sz w:val="20"/>
              </w:rPr>
              <w:t>2</w:t>
            </w:r>
          </w:p>
        </w:tc>
        <w:tc>
          <w:tcPr>
            <w:tcW w:w="851" w:type="dxa"/>
          </w:tcPr>
          <w:p w:rsidR="00C97447" w:rsidRPr="00C97447" w:rsidRDefault="00C97447" w:rsidP="00E97581">
            <w:pPr>
              <w:spacing w:after="0"/>
              <w:jc w:val="center"/>
              <w:rPr>
                <w:rFonts w:cstheme="minorHAnsi"/>
                <w:sz w:val="20"/>
              </w:rPr>
            </w:pPr>
          </w:p>
        </w:tc>
        <w:tc>
          <w:tcPr>
            <w:tcW w:w="850" w:type="dxa"/>
          </w:tcPr>
          <w:p w:rsidR="00C97447" w:rsidRPr="00C97447" w:rsidRDefault="00C97447" w:rsidP="00E97581">
            <w:pPr>
              <w:spacing w:after="0"/>
              <w:rPr>
                <w:rFonts w:cstheme="minorHAnsi"/>
                <w:sz w:val="20"/>
              </w:rPr>
            </w:pPr>
            <w:r w:rsidRPr="00C97447">
              <w:rPr>
                <w:rFonts w:cstheme="minorHAnsi"/>
                <w:sz w:val="20"/>
              </w:rPr>
              <w:t>Offline</w:t>
            </w:r>
          </w:p>
        </w:tc>
        <w:tc>
          <w:tcPr>
            <w:tcW w:w="6521" w:type="dxa"/>
          </w:tcPr>
          <w:p w:rsidR="00C97447" w:rsidRPr="00C97447" w:rsidRDefault="00C97447" w:rsidP="00E97581">
            <w:pPr>
              <w:spacing w:after="0"/>
              <w:rPr>
                <w:rFonts w:cstheme="minorHAnsi"/>
                <w:sz w:val="20"/>
              </w:rPr>
            </w:pPr>
            <w:r w:rsidRPr="00C97447">
              <w:rPr>
                <w:rFonts w:cstheme="minorHAnsi"/>
                <w:sz w:val="20"/>
              </w:rPr>
              <w:t>Supply data based on current staffing levels (i.e. number of WRs)</w:t>
            </w:r>
            <w:r w:rsidR="003F7C75">
              <w:rPr>
                <w:rFonts w:cstheme="minorHAnsi"/>
                <w:sz w:val="20"/>
              </w:rPr>
              <w:t>.</w:t>
            </w:r>
          </w:p>
        </w:tc>
        <w:tc>
          <w:tcPr>
            <w:tcW w:w="1673" w:type="dxa"/>
          </w:tcPr>
          <w:p w:rsidR="00C97447" w:rsidRPr="00C97447" w:rsidRDefault="00C97447" w:rsidP="00E97581">
            <w:pPr>
              <w:spacing w:after="0"/>
              <w:rPr>
                <w:rFonts w:cstheme="minorHAnsi"/>
                <w:sz w:val="20"/>
              </w:rPr>
            </w:pPr>
            <w:r w:rsidRPr="00C97447">
              <w:rPr>
                <w:rFonts w:cstheme="minorHAnsi"/>
                <w:sz w:val="20"/>
              </w:rPr>
              <w:t>RDs / ADGs</w:t>
            </w:r>
          </w:p>
        </w:tc>
      </w:tr>
      <w:tr w:rsidR="00C97447" w:rsidRPr="00C97447" w:rsidTr="0067460C">
        <w:trPr>
          <w:trHeight w:val="370"/>
        </w:trPr>
        <w:tc>
          <w:tcPr>
            <w:tcW w:w="595" w:type="dxa"/>
          </w:tcPr>
          <w:p w:rsidR="00C97447" w:rsidRPr="00C97447" w:rsidRDefault="00C97447" w:rsidP="00E97581">
            <w:pPr>
              <w:spacing w:after="0"/>
              <w:rPr>
                <w:rFonts w:cstheme="minorHAnsi"/>
                <w:sz w:val="20"/>
              </w:rPr>
            </w:pPr>
            <w:r w:rsidRPr="00C97447">
              <w:rPr>
                <w:rFonts w:cstheme="minorHAnsi"/>
                <w:sz w:val="20"/>
              </w:rPr>
              <w:t>3</w:t>
            </w:r>
          </w:p>
        </w:tc>
        <w:tc>
          <w:tcPr>
            <w:tcW w:w="851" w:type="dxa"/>
          </w:tcPr>
          <w:p w:rsidR="00C97447" w:rsidRPr="00C97447" w:rsidRDefault="00C97447" w:rsidP="00E97581">
            <w:pPr>
              <w:spacing w:after="0"/>
              <w:jc w:val="center"/>
              <w:rPr>
                <w:rFonts w:cstheme="minorHAnsi"/>
                <w:sz w:val="20"/>
              </w:rPr>
            </w:pPr>
          </w:p>
        </w:tc>
        <w:tc>
          <w:tcPr>
            <w:tcW w:w="850" w:type="dxa"/>
          </w:tcPr>
          <w:p w:rsidR="00C97447" w:rsidRPr="00C97447" w:rsidRDefault="00C97447" w:rsidP="00E97581">
            <w:pPr>
              <w:spacing w:after="0"/>
              <w:rPr>
                <w:rFonts w:cstheme="minorHAnsi"/>
                <w:sz w:val="20"/>
              </w:rPr>
            </w:pPr>
            <w:r w:rsidRPr="00C97447">
              <w:rPr>
                <w:rFonts w:cstheme="minorHAnsi"/>
                <w:sz w:val="20"/>
              </w:rPr>
              <w:t>Offline</w:t>
            </w:r>
          </w:p>
        </w:tc>
        <w:tc>
          <w:tcPr>
            <w:tcW w:w="6521" w:type="dxa"/>
          </w:tcPr>
          <w:p w:rsidR="00C97447" w:rsidRPr="00C97447" w:rsidRDefault="00C97447" w:rsidP="00E97581">
            <w:pPr>
              <w:spacing w:after="0"/>
              <w:rPr>
                <w:rFonts w:cstheme="minorHAnsi"/>
                <w:sz w:val="20"/>
              </w:rPr>
            </w:pPr>
            <w:r w:rsidRPr="00C97447">
              <w:rPr>
                <w:rFonts w:cstheme="minorHAnsi"/>
                <w:sz w:val="20"/>
              </w:rPr>
              <w:t>Prepare proposal to the Director General for hospitality levels</w:t>
            </w:r>
            <w:r w:rsidR="003F7C75">
              <w:rPr>
                <w:rFonts w:cstheme="minorHAnsi"/>
                <w:sz w:val="20"/>
              </w:rPr>
              <w:t>.</w:t>
            </w:r>
          </w:p>
        </w:tc>
        <w:tc>
          <w:tcPr>
            <w:tcW w:w="1673" w:type="dxa"/>
          </w:tcPr>
          <w:p w:rsidR="00C97447" w:rsidRPr="00C97447" w:rsidRDefault="00C97447" w:rsidP="00E97581">
            <w:pPr>
              <w:autoSpaceDE w:val="0"/>
              <w:autoSpaceDN w:val="0"/>
              <w:adjustRightInd w:val="0"/>
              <w:spacing w:after="0"/>
              <w:rPr>
                <w:rFonts w:cstheme="minorHAnsi"/>
                <w:sz w:val="20"/>
              </w:rPr>
            </w:pPr>
            <w:r w:rsidRPr="00C97447">
              <w:rPr>
                <w:rFonts w:cstheme="minorHAnsi"/>
                <w:sz w:val="20"/>
              </w:rPr>
              <w:t>Comptroller</w:t>
            </w:r>
          </w:p>
        </w:tc>
      </w:tr>
      <w:tr w:rsidR="00C97447" w:rsidRPr="00C97447" w:rsidTr="0067460C">
        <w:trPr>
          <w:trHeight w:val="370"/>
        </w:trPr>
        <w:tc>
          <w:tcPr>
            <w:tcW w:w="595" w:type="dxa"/>
          </w:tcPr>
          <w:p w:rsidR="00C97447" w:rsidRPr="00C97447" w:rsidRDefault="00C97447" w:rsidP="00E97581">
            <w:pPr>
              <w:spacing w:after="0"/>
              <w:rPr>
                <w:rFonts w:cstheme="minorHAnsi"/>
                <w:sz w:val="20"/>
              </w:rPr>
            </w:pPr>
            <w:r w:rsidRPr="00C97447">
              <w:rPr>
                <w:rFonts w:cstheme="minorHAnsi"/>
                <w:sz w:val="20"/>
              </w:rPr>
              <w:t xml:space="preserve">4 </w:t>
            </w:r>
          </w:p>
        </w:tc>
        <w:tc>
          <w:tcPr>
            <w:tcW w:w="851" w:type="dxa"/>
            <w:shd w:val="clear" w:color="auto" w:fill="auto"/>
          </w:tcPr>
          <w:p w:rsidR="00C97447" w:rsidRPr="00C97447" w:rsidRDefault="00C97447" w:rsidP="00E97581">
            <w:pPr>
              <w:spacing w:after="0"/>
              <w:jc w:val="center"/>
              <w:rPr>
                <w:rFonts w:cstheme="minorHAnsi"/>
                <w:sz w:val="20"/>
              </w:rPr>
            </w:pPr>
            <w:r>
              <w:rPr>
                <w:rFonts w:cstheme="minorHAnsi"/>
                <w:sz w:val="20"/>
              </w:rPr>
              <w:t>C</w:t>
            </w:r>
          </w:p>
        </w:tc>
        <w:tc>
          <w:tcPr>
            <w:tcW w:w="850" w:type="dxa"/>
          </w:tcPr>
          <w:p w:rsidR="00C97447" w:rsidRPr="00C97447" w:rsidRDefault="00C97447" w:rsidP="00E97581">
            <w:pPr>
              <w:spacing w:after="0"/>
              <w:rPr>
                <w:rFonts w:cstheme="minorHAnsi"/>
                <w:sz w:val="20"/>
              </w:rPr>
            </w:pPr>
            <w:r w:rsidRPr="00C97447">
              <w:rPr>
                <w:rFonts w:cstheme="minorHAnsi"/>
                <w:sz w:val="20"/>
              </w:rPr>
              <w:t>Offline</w:t>
            </w:r>
          </w:p>
        </w:tc>
        <w:tc>
          <w:tcPr>
            <w:tcW w:w="6521" w:type="dxa"/>
          </w:tcPr>
          <w:p w:rsidR="00C97447" w:rsidRPr="00C97447" w:rsidRDefault="00C97447" w:rsidP="00E97581">
            <w:pPr>
              <w:spacing w:after="0"/>
              <w:rPr>
                <w:rFonts w:cstheme="minorHAnsi"/>
                <w:sz w:val="20"/>
              </w:rPr>
            </w:pPr>
            <w:r w:rsidRPr="00C97447">
              <w:rPr>
                <w:rFonts w:cstheme="minorHAnsi"/>
                <w:sz w:val="20"/>
              </w:rPr>
              <w:t>Review and approve levels</w:t>
            </w:r>
            <w:r w:rsidR="003F7C75">
              <w:rPr>
                <w:rFonts w:cstheme="minorHAnsi"/>
                <w:sz w:val="20"/>
              </w:rPr>
              <w:t>.</w:t>
            </w:r>
          </w:p>
        </w:tc>
        <w:tc>
          <w:tcPr>
            <w:tcW w:w="1673" w:type="dxa"/>
          </w:tcPr>
          <w:p w:rsidR="00C97447" w:rsidRPr="00C97447" w:rsidRDefault="00C97447" w:rsidP="00E97581">
            <w:pPr>
              <w:spacing w:after="0"/>
              <w:rPr>
                <w:rFonts w:cstheme="minorHAnsi"/>
                <w:sz w:val="20"/>
              </w:rPr>
            </w:pPr>
            <w:r w:rsidRPr="00C97447">
              <w:rPr>
                <w:rFonts w:cstheme="minorHAnsi"/>
                <w:sz w:val="20"/>
              </w:rPr>
              <w:t>Director-General</w:t>
            </w:r>
          </w:p>
        </w:tc>
      </w:tr>
      <w:tr w:rsidR="00C97447" w:rsidRPr="00C97447" w:rsidTr="0067460C">
        <w:trPr>
          <w:trHeight w:val="370"/>
        </w:trPr>
        <w:tc>
          <w:tcPr>
            <w:tcW w:w="595" w:type="dxa"/>
          </w:tcPr>
          <w:p w:rsidR="00C97447" w:rsidRPr="00C97447" w:rsidRDefault="00C97447" w:rsidP="00E97581">
            <w:pPr>
              <w:spacing w:after="0"/>
              <w:rPr>
                <w:rFonts w:cstheme="minorHAnsi"/>
                <w:sz w:val="20"/>
              </w:rPr>
            </w:pPr>
            <w:r w:rsidRPr="00C97447">
              <w:rPr>
                <w:rFonts w:cstheme="minorHAnsi"/>
                <w:sz w:val="20"/>
              </w:rPr>
              <w:t xml:space="preserve">5 </w:t>
            </w:r>
          </w:p>
        </w:tc>
        <w:tc>
          <w:tcPr>
            <w:tcW w:w="851" w:type="dxa"/>
          </w:tcPr>
          <w:p w:rsidR="00C97447" w:rsidRPr="00C97447" w:rsidRDefault="00C97447" w:rsidP="00E97581">
            <w:pPr>
              <w:spacing w:after="0"/>
              <w:jc w:val="center"/>
              <w:rPr>
                <w:rFonts w:cstheme="minorHAnsi"/>
                <w:sz w:val="20"/>
              </w:rPr>
            </w:pPr>
          </w:p>
        </w:tc>
        <w:tc>
          <w:tcPr>
            <w:tcW w:w="850" w:type="dxa"/>
          </w:tcPr>
          <w:p w:rsidR="00C97447" w:rsidRPr="00C97447" w:rsidRDefault="00C97447" w:rsidP="00E97581">
            <w:pPr>
              <w:spacing w:after="0"/>
              <w:rPr>
                <w:rFonts w:cstheme="minorHAnsi"/>
                <w:sz w:val="20"/>
              </w:rPr>
            </w:pPr>
            <w:r w:rsidRPr="00C97447">
              <w:rPr>
                <w:rFonts w:cstheme="minorHAnsi"/>
                <w:sz w:val="20"/>
              </w:rPr>
              <w:t>Offline</w:t>
            </w:r>
          </w:p>
        </w:tc>
        <w:tc>
          <w:tcPr>
            <w:tcW w:w="6521" w:type="dxa"/>
          </w:tcPr>
          <w:p w:rsidR="00C97447" w:rsidRPr="00C97447" w:rsidRDefault="00C97447" w:rsidP="00E97581">
            <w:pPr>
              <w:spacing w:after="0"/>
              <w:rPr>
                <w:rFonts w:cstheme="minorHAnsi"/>
                <w:sz w:val="20"/>
              </w:rPr>
            </w:pPr>
            <w:r w:rsidRPr="00C97447">
              <w:rPr>
                <w:rFonts w:cstheme="minorHAnsi"/>
                <w:sz w:val="20"/>
              </w:rPr>
              <w:t xml:space="preserve">Comptroller revises original estimates if necessary and passes information to PRP.   Memos are prepared to each of the RDs and ADGs. </w:t>
            </w:r>
          </w:p>
        </w:tc>
        <w:tc>
          <w:tcPr>
            <w:tcW w:w="1673" w:type="dxa"/>
          </w:tcPr>
          <w:p w:rsidR="00C97447" w:rsidRPr="00C97447" w:rsidRDefault="00C97447" w:rsidP="00E97581">
            <w:pPr>
              <w:spacing w:after="0"/>
              <w:rPr>
                <w:rFonts w:cstheme="minorHAnsi"/>
                <w:sz w:val="20"/>
              </w:rPr>
            </w:pPr>
            <w:r w:rsidRPr="00C97447">
              <w:rPr>
                <w:rFonts w:cstheme="minorHAnsi"/>
                <w:sz w:val="20"/>
              </w:rPr>
              <w:t>Comptroller</w:t>
            </w:r>
          </w:p>
        </w:tc>
      </w:tr>
      <w:tr w:rsidR="00C97447" w:rsidRPr="00C97447" w:rsidTr="0067460C">
        <w:trPr>
          <w:trHeight w:val="460"/>
        </w:trPr>
        <w:tc>
          <w:tcPr>
            <w:tcW w:w="595" w:type="dxa"/>
          </w:tcPr>
          <w:p w:rsidR="00C97447" w:rsidRPr="00C97447" w:rsidRDefault="00C97447" w:rsidP="00E97581">
            <w:pPr>
              <w:spacing w:after="0"/>
              <w:rPr>
                <w:rFonts w:cstheme="minorHAnsi"/>
                <w:sz w:val="20"/>
              </w:rPr>
            </w:pPr>
            <w:r w:rsidRPr="00C97447">
              <w:rPr>
                <w:rFonts w:cstheme="minorHAnsi"/>
                <w:sz w:val="20"/>
              </w:rPr>
              <w:t>6</w:t>
            </w:r>
          </w:p>
          <w:p w:rsidR="00C97447" w:rsidRPr="00C97447" w:rsidRDefault="00C97447" w:rsidP="00E97581">
            <w:pPr>
              <w:spacing w:after="0"/>
              <w:rPr>
                <w:rFonts w:cstheme="minorHAnsi"/>
                <w:sz w:val="20"/>
              </w:rPr>
            </w:pPr>
          </w:p>
        </w:tc>
        <w:tc>
          <w:tcPr>
            <w:tcW w:w="851" w:type="dxa"/>
          </w:tcPr>
          <w:p w:rsidR="00C97447" w:rsidRPr="00C97447" w:rsidRDefault="00190D42" w:rsidP="00E97581">
            <w:pPr>
              <w:spacing w:after="0"/>
              <w:jc w:val="center"/>
              <w:rPr>
                <w:rFonts w:cstheme="minorHAnsi"/>
                <w:sz w:val="20"/>
              </w:rPr>
            </w:pPr>
            <w:r>
              <w:rPr>
                <w:rFonts w:cstheme="minorHAnsi"/>
                <w:sz w:val="20"/>
              </w:rPr>
              <w:t>C</w:t>
            </w:r>
          </w:p>
        </w:tc>
        <w:tc>
          <w:tcPr>
            <w:tcW w:w="850" w:type="dxa"/>
          </w:tcPr>
          <w:p w:rsidR="00C97447" w:rsidRPr="00C97447" w:rsidRDefault="00C97447" w:rsidP="00E97581">
            <w:pPr>
              <w:spacing w:after="0"/>
              <w:rPr>
                <w:rFonts w:cstheme="minorHAnsi"/>
                <w:sz w:val="20"/>
              </w:rPr>
            </w:pPr>
            <w:r w:rsidRPr="00C97447">
              <w:rPr>
                <w:rFonts w:cstheme="minorHAnsi"/>
                <w:sz w:val="20"/>
              </w:rPr>
              <w:t>Offline</w:t>
            </w:r>
          </w:p>
        </w:tc>
        <w:tc>
          <w:tcPr>
            <w:tcW w:w="6521" w:type="dxa"/>
          </w:tcPr>
          <w:p w:rsidR="00C97447" w:rsidRPr="00C97447" w:rsidRDefault="00C97447" w:rsidP="00E97581">
            <w:pPr>
              <w:autoSpaceDE w:val="0"/>
              <w:autoSpaceDN w:val="0"/>
              <w:adjustRightInd w:val="0"/>
              <w:spacing w:after="0"/>
              <w:rPr>
                <w:rFonts w:cstheme="minorHAnsi"/>
                <w:sz w:val="20"/>
              </w:rPr>
            </w:pPr>
            <w:r w:rsidRPr="00C97447">
              <w:rPr>
                <w:rFonts w:cstheme="minorHAnsi"/>
                <w:sz w:val="20"/>
              </w:rPr>
              <w:t>Creation of one Hospitality Workplan per Major Office</w:t>
            </w:r>
            <w:r w:rsidR="003F7C75">
              <w:rPr>
                <w:rFonts w:cstheme="minorHAnsi"/>
                <w:sz w:val="20"/>
              </w:rPr>
              <w:t>.</w:t>
            </w:r>
          </w:p>
        </w:tc>
        <w:tc>
          <w:tcPr>
            <w:tcW w:w="1673" w:type="dxa"/>
          </w:tcPr>
          <w:p w:rsidR="00C97447" w:rsidRPr="00C97447" w:rsidRDefault="00C97447" w:rsidP="00E97581">
            <w:pPr>
              <w:autoSpaceDE w:val="0"/>
              <w:autoSpaceDN w:val="0"/>
              <w:adjustRightInd w:val="0"/>
              <w:spacing w:after="0"/>
              <w:rPr>
                <w:rFonts w:cstheme="minorHAnsi"/>
                <w:sz w:val="20"/>
              </w:rPr>
            </w:pPr>
            <w:r w:rsidRPr="00C97447">
              <w:rPr>
                <w:rFonts w:cstheme="minorHAnsi"/>
                <w:sz w:val="20"/>
              </w:rPr>
              <w:t>Comptroller with DAFs</w:t>
            </w:r>
          </w:p>
        </w:tc>
      </w:tr>
      <w:tr w:rsidR="00C97447" w:rsidRPr="00C97447" w:rsidTr="0067460C">
        <w:trPr>
          <w:trHeight w:val="300"/>
        </w:trPr>
        <w:tc>
          <w:tcPr>
            <w:tcW w:w="595" w:type="dxa"/>
          </w:tcPr>
          <w:p w:rsidR="00C97447" w:rsidRPr="00C97447" w:rsidRDefault="00C97447" w:rsidP="00E97581">
            <w:pPr>
              <w:spacing w:after="0"/>
              <w:rPr>
                <w:rFonts w:cstheme="minorHAnsi"/>
                <w:sz w:val="20"/>
              </w:rPr>
            </w:pPr>
            <w:r w:rsidRPr="00C97447">
              <w:rPr>
                <w:rFonts w:cstheme="minorHAnsi"/>
                <w:sz w:val="20"/>
              </w:rPr>
              <w:t>7</w:t>
            </w:r>
          </w:p>
        </w:tc>
        <w:tc>
          <w:tcPr>
            <w:tcW w:w="851" w:type="dxa"/>
          </w:tcPr>
          <w:p w:rsidR="00C97447" w:rsidRPr="00C97447" w:rsidRDefault="00C97447" w:rsidP="00E97581">
            <w:pPr>
              <w:spacing w:after="0"/>
              <w:jc w:val="center"/>
              <w:rPr>
                <w:rFonts w:cstheme="minorHAnsi"/>
                <w:sz w:val="20"/>
              </w:rPr>
            </w:pPr>
          </w:p>
        </w:tc>
        <w:tc>
          <w:tcPr>
            <w:tcW w:w="850" w:type="dxa"/>
          </w:tcPr>
          <w:p w:rsidR="00C97447" w:rsidRPr="00C97447" w:rsidRDefault="00C97447" w:rsidP="00E97581">
            <w:pPr>
              <w:spacing w:after="0"/>
              <w:rPr>
                <w:rFonts w:cstheme="minorHAnsi"/>
                <w:sz w:val="20"/>
              </w:rPr>
            </w:pPr>
            <w:r w:rsidRPr="00C97447">
              <w:rPr>
                <w:rFonts w:cstheme="minorHAnsi"/>
                <w:sz w:val="20"/>
              </w:rPr>
              <w:t>GSM</w:t>
            </w:r>
          </w:p>
        </w:tc>
        <w:tc>
          <w:tcPr>
            <w:tcW w:w="6521" w:type="dxa"/>
          </w:tcPr>
          <w:p w:rsidR="00C97447" w:rsidRPr="00C97447" w:rsidRDefault="00C97447" w:rsidP="00E97581">
            <w:pPr>
              <w:spacing w:after="0"/>
              <w:rPr>
                <w:rFonts w:cstheme="minorHAnsi"/>
                <w:color w:val="FF0000"/>
                <w:sz w:val="20"/>
              </w:rPr>
            </w:pPr>
            <w:r w:rsidRPr="00C97447">
              <w:rPr>
                <w:rFonts w:cstheme="minorHAnsi"/>
                <w:sz w:val="20"/>
              </w:rPr>
              <w:t>Fund the workplans with AC or other flexible funds.</w:t>
            </w:r>
          </w:p>
        </w:tc>
        <w:tc>
          <w:tcPr>
            <w:tcW w:w="1673" w:type="dxa"/>
          </w:tcPr>
          <w:p w:rsidR="00C97447" w:rsidRPr="00C97447" w:rsidRDefault="00C97447" w:rsidP="00E97581">
            <w:pPr>
              <w:autoSpaceDE w:val="0"/>
              <w:autoSpaceDN w:val="0"/>
              <w:adjustRightInd w:val="0"/>
              <w:spacing w:after="0"/>
              <w:rPr>
                <w:rFonts w:cstheme="minorHAnsi"/>
                <w:sz w:val="20"/>
              </w:rPr>
            </w:pPr>
            <w:r w:rsidRPr="00C97447">
              <w:rPr>
                <w:rFonts w:cstheme="minorHAnsi"/>
                <w:sz w:val="20"/>
              </w:rPr>
              <w:t>ADGs and RDs</w:t>
            </w:r>
          </w:p>
        </w:tc>
      </w:tr>
      <w:tr w:rsidR="00C97447" w:rsidRPr="00C97447" w:rsidTr="0067460C">
        <w:trPr>
          <w:trHeight w:val="300"/>
        </w:trPr>
        <w:tc>
          <w:tcPr>
            <w:tcW w:w="595" w:type="dxa"/>
          </w:tcPr>
          <w:p w:rsidR="00C97447" w:rsidRPr="00C97447" w:rsidRDefault="00C97447" w:rsidP="00E97581">
            <w:pPr>
              <w:spacing w:after="0"/>
              <w:rPr>
                <w:rFonts w:cstheme="minorHAnsi"/>
                <w:sz w:val="20"/>
              </w:rPr>
            </w:pPr>
            <w:r w:rsidRPr="00C97447">
              <w:rPr>
                <w:rFonts w:cstheme="minorHAnsi"/>
                <w:sz w:val="20"/>
              </w:rPr>
              <w:t xml:space="preserve">8 </w:t>
            </w:r>
          </w:p>
        </w:tc>
        <w:tc>
          <w:tcPr>
            <w:tcW w:w="851" w:type="dxa"/>
          </w:tcPr>
          <w:p w:rsidR="00C97447" w:rsidRPr="00C97447" w:rsidRDefault="00C97447" w:rsidP="00E97581">
            <w:pPr>
              <w:spacing w:after="0"/>
              <w:jc w:val="center"/>
              <w:rPr>
                <w:rFonts w:cstheme="minorHAnsi"/>
                <w:sz w:val="20"/>
              </w:rPr>
            </w:pPr>
          </w:p>
        </w:tc>
        <w:tc>
          <w:tcPr>
            <w:tcW w:w="850" w:type="dxa"/>
          </w:tcPr>
          <w:p w:rsidR="00C97447" w:rsidRPr="00C97447" w:rsidRDefault="00C97447" w:rsidP="00E97581">
            <w:pPr>
              <w:spacing w:after="0"/>
              <w:rPr>
                <w:rFonts w:cstheme="minorHAnsi"/>
                <w:sz w:val="20"/>
              </w:rPr>
            </w:pPr>
            <w:r w:rsidRPr="00C97447">
              <w:rPr>
                <w:rFonts w:cstheme="minorHAnsi"/>
                <w:sz w:val="20"/>
              </w:rPr>
              <w:t>Offline</w:t>
            </w:r>
          </w:p>
        </w:tc>
        <w:tc>
          <w:tcPr>
            <w:tcW w:w="6521" w:type="dxa"/>
          </w:tcPr>
          <w:p w:rsidR="00C97447" w:rsidRPr="00C97447" w:rsidRDefault="00C97447" w:rsidP="00E97581">
            <w:pPr>
              <w:spacing w:after="0"/>
              <w:rPr>
                <w:rFonts w:cstheme="minorHAnsi"/>
                <w:color w:val="FF0000"/>
                <w:sz w:val="20"/>
              </w:rPr>
            </w:pPr>
            <w:r w:rsidRPr="00C97447">
              <w:rPr>
                <w:rFonts w:cstheme="minorHAnsi"/>
                <w:sz w:val="20"/>
              </w:rPr>
              <w:t xml:space="preserve">Those with hospitality allowances incur expenditure in accordance with manual. </w:t>
            </w:r>
          </w:p>
        </w:tc>
        <w:tc>
          <w:tcPr>
            <w:tcW w:w="1673" w:type="dxa"/>
          </w:tcPr>
          <w:p w:rsidR="00C97447" w:rsidRPr="00C97447" w:rsidRDefault="00C97447" w:rsidP="00E97581">
            <w:pPr>
              <w:autoSpaceDE w:val="0"/>
              <w:autoSpaceDN w:val="0"/>
              <w:adjustRightInd w:val="0"/>
              <w:spacing w:after="0"/>
              <w:rPr>
                <w:rFonts w:cstheme="minorHAnsi"/>
                <w:sz w:val="20"/>
              </w:rPr>
            </w:pPr>
            <w:r w:rsidRPr="00C97447">
              <w:rPr>
                <w:rFonts w:cstheme="minorHAnsi"/>
                <w:sz w:val="20"/>
              </w:rPr>
              <w:t>RDs / ADGs</w:t>
            </w:r>
          </w:p>
        </w:tc>
      </w:tr>
      <w:tr w:rsidR="00C97447" w:rsidRPr="00C97447" w:rsidTr="0067460C">
        <w:trPr>
          <w:trHeight w:val="300"/>
        </w:trPr>
        <w:tc>
          <w:tcPr>
            <w:tcW w:w="595" w:type="dxa"/>
          </w:tcPr>
          <w:p w:rsidR="00C97447" w:rsidRPr="00C97447" w:rsidRDefault="00C97447" w:rsidP="00E97581">
            <w:pPr>
              <w:spacing w:after="0"/>
              <w:rPr>
                <w:rFonts w:cstheme="minorHAnsi"/>
                <w:sz w:val="20"/>
              </w:rPr>
            </w:pPr>
            <w:r w:rsidRPr="00C97447">
              <w:rPr>
                <w:rFonts w:cstheme="minorHAnsi"/>
                <w:sz w:val="20"/>
              </w:rPr>
              <w:t>9</w:t>
            </w:r>
          </w:p>
        </w:tc>
        <w:tc>
          <w:tcPr>
            <w:tcW w:w="851" w:type="dxa"/>
          </w:tcPr>
          <w:p w:rsidR="00C97447" w:rsidRPr="00C97447" w:rsidRDefault="00C97447" w:rsidP="00E97581">
            <w:pPr>
              <w:spacing w:after="0"/>
              <w:jc w:val="center"/>
              <w:rPr>
                <w:rFonts w:cstheme="minorHAnsi"/>
                <w:sz w:val="20"/>
              </w:rPr>
            </w:pPr>
          </w:p>
        </w:tc>
        <w:tc>
          <w:tcPr>
            <w:tcW w:w="850" w:type="dxa"/>
          </w:tcPr>
          <w:p w:rsidR="00C97447" w:rsidRPr="00C97447" w:rsidRDefault="00C97447" w:rsidP="00E97581">
            <w:pPr>
              <w:spacing w:after="0"/>
              <w:rPr>
                <w:rFonts w:cstheme="minorHAnsi"/>
                <w:sz w:val="20"/>
              </w:rPr>
            </w:pPr>
            <w:r w:rsidRPr="00C97447">
              <w:rPr>
                <w:rFonts w:cstheme="minorHAnsi"/>
                <w:sz w:val="20"/>
              </w:rPr>
              <w:t>Offline</w:t>
            </w:r>
          </w:p>
        </w:tc>
        <w:tc>
          <w:tcPr>
            <w:tcW w:w="6521" w:type="dxa"/>
          </w:tcPr>
          <w:p w:rsidR="00C97447" w:rsidRPr="00C97447" w:rsidRDefault="00C97447" w:rsidP="00E97581">
            <w:pPr>
              <w:spacing w:after="0"/>
              <w:rPr>
                <w:rFonts w:cstheme="minorHAnsi"/>
                <w:color w:val="FF0000"/>
                <w:sz w:val="20"/>
              </w:rPr>
            </w:pPr>
            <w:r w:rsidRPr="00C97447">
              <w:rPr>
                <w:rFonts w:cstheme="minorHAnsi"/>
                <w:sz w:val="20"/>
              </w:rPr>
              <w:t xml:space="preserve">A claim form will be required for each expenditure. </w:t>
            </w:r>
          </w:p>
        </w:tc>
        <w:tc>
          <w:tcPr>
            <w:tcW w:w="1673" w:type="dxa"/>
          </w:tcPr>
          <w:p w:rsidR="00C97447" w:rsidRPr="00C97447" w:rsidRDefault="00C97447" w:rsidP="00E97581">
            <w:pPr>
              <w:spacing w:after="0"/>
              <w:rPr>
                <w:rFonts w:cstheme="minorHAnsi"/>
                <w:sz w:val="20"/>
              </w:rPr>
            </w:pPr>
            <w:r w:rsidRPr="00C97447">
              <w:rPr>
                <w:rFonts w:cstheme="minorHAnsi"/>
                <w:sz w:val="20"/>
              </w:rPr>
              <w:t>RDs / ADGs</w:t>
            </w:r>
          </w:p>
        </w:tc>
      </w:tr>
      <w:tr w:rsidR="00C97447" w:rsidRPr="00C97447" w:rsidTr="0067460C">
        <w:trPr>
          <w:trHeight w:val="300"/>
        </w:trPr>
        <w:tc>
          <w:tcPr>
            <w:tcW w:w="595" w:type="dxa"/>
          </w:tcPr>
          <w:p w:rsidR="00C97447" w:rsidRPr="00C97447" w:rsidRDefault="00C97447" w:rsidP="00E97581">
            <w:pPr>
              <w:spacing w:after="0"/>
              <w:rPr>
                <w:rFonts w:cstheme="minorHAnsi"/>
                <w:sz w:val="20"/>
              </w:rPr>
            </w:pPr>
            <w:r w:rsidRPr="00C97447">
              <w:rPr>
                <w:rFonts w:cstheme="minorHAnsi"/>
                <w:sz w:val="20"/>
              </w:rPr>
              <w:t>10</w:t>
            </w:r>
          </w:p>
        </w:tc>
        <w:tc>
          <w:tcPr>
            <w:tcW w:w="851" w:type="dxa"/>
          </w:tcPr>
          <w:p w:rsidR="00C97447" w:rsidRPr="00C97447" w:rsidRDefault="00C97447" w:rsidP="00E97581">
            <w:pPr>
              <w:spacing w:after="0"/>
              <w:jc w:val="center"/>
              <w:rPr>
                <w:rFonts w:cstheme="minorHAnsi"/>
                <w:sz w:val="20"/>
              </w:rPr>
            </w:pPr>
          </w:p>
        </w:tc>
        <w:tc>
          <w:tcPr>
            <w:tcW w:w="850" w:type="dxa"/>
          </w:tcPr>
          <w:p w:rsidR="00C97447" w:rsidRPr="00C97447" w:rsidRDefault="00C97447" w:rsidP="00E97581">
            <w:pPr>
              <w:spacing w:after="0"/>
              <w:rPr>
                <w:rFonts w:cstheme="minorHAnsi"/>
                <w:sz w:val="20"/>
              </w:rPr>
            </w:pPr>
            <w:r w:rsidRPr="00C97447">
              <w:rPr>
                <w:rFonts w:cstheme="minorHAnsi"/>
                <w:sz w:val="20"/>
              </w:rPr>
              <w:t>Offline</w:t>
            </w:r>
          </w:p>
        </w:tc>
        <w:tc>
          <w:tcPr>
            <w:tcW w:w="6521" w:type="dxa"/>
          </w:tcPr>
          <w:p w:rsidR="00C97447" w:rsidRPr="00C97447" w:rsidRDefault="00C97447" w:rsidP="00E97581">
            <w:pPr>
              <w:spacing w:after="0"/>
              <w:rPr>
                <w:rFonts w:cstheme="minorHAnsi"/>
                <w:color w:val="FF0000"/>
                <w:sz w:val="20"/>
              </w:rPr>
            </w:pPr>
            <w:r w:rsidRPr="00C97447">
              <w:rPr>
                <w:rFonts w:cstheme="minorHAnsi"/>
                <w:sz w:val="20"/>
              </w:rPr>
              <w:t xml:space="preserve">Claim forms to be reviewed and certified by the Certifying Officers.  Need to ensure compliance with all applicable rules. </w:t>
            </w:r>
          </w:p>
        </w:tc>
        <w:tc>
          <w:tcPr>
            <w:tcW w:w="1673" w:type="dxa"/>
          </w:tcPr>
          <w:p w:rsidR="00C97447" w:rsidRPr="00C97447" w:rsidRDefault="00C97447" w:rsidP="00E97581">
            <w:pPr>
              <w:spacing w:after="0"/>
              <w:rPr>
                <w:rFonts w:cstheme="minorHAnsi"/>
                <w:sz w:val="20"/>
              </w:rPr>
            </w:pPr>
            <w:r w:rsidRPr="00C97447">
              <w:rPr>
                <w:rFonts w:cstheme="minorHAnsi"/>
                <w:sz w:val="20"/>
              </w:rPr>
              <w:t>Certifying Officer</w:t>
            </w:r>
          </w:p>
        </w:tc>
      </w:tr>
      <w:tr w:rsidR="00C97447" w:rsidRPr="00C97447" w:rsidTr="0067460C">
        <w:trPr>
          <w:trHeight w:val="300"/>
        </w:trPr>
        <w:tc>
          <w:tcPr>
            <w:tcW w:w="595" w:type="dxa"/>
          </w:tcPr>
          <w:p w:rsidR="00C97447" w:rsidRPr="00C97447" w:rsidRDefault="00C97447" w:rsidP="00E97581">
            <w:pPr>
              <w:spacing w:after="0"/>
              <w:rPr>
                <w:rFonts w:cstheme="minorHAnsi"/>
                <w:sz w:val="20"/>
              </w:rPr>
            </w:pPr>
            <w:r w:rsidRPr="00C97447">
              <w:rPr>
                <w:rFonts w:cstheme="minorHAnsi"/>
                <w:sz w:val="20"/>
              </w:rPr>
              <w:t xml:space="preserve">11 </w:t>
            </w:r>
          </w:p>
        </w:tc>
        <w:tc>
          <w:tcPr>
            <w:tcW w:w="851" w:type="dxa"/>
          </w:tcPr>
          <w:p w:rsidR="00C97447" w:rsidRPr="00C97447" w:rsidRDefault="00DE2E16" w:rsidP="00E97581">
            <w:pPr>
              <w:spacing w:after="0"/>
              <w:jc w:val="center"/>
              <w:rPr>
                <w:rFonts w:cstheme="minorHAnsi"/>
                <w:sz w:val="20"/>
              </w:rPr>
            </w:pPr>
            <w:r>
              <w:rPr>
                <w:rFonts w:cstheme="minorHAnsi"/>
                <w:sz w:val="20"/>
              </w:rPr>
              <w:t>C</w:t>
            </w:r>
          </w:p>
        </w:tc>
        <w:tc>
          <w:tcPr>
            <w:tcW w:w="850" w:type="dxa"/>
          </w:tcPr>
          <w:p w:rsidR="00C97447" w:rsidRPr="00C97447" w:rsidRDefault="00C97447" w:rsidP="00E97581">
            <w:pPr>
              <w:spacing w:after="0"/>
              <w:rPr>
                <w:rFonts w:cstheme="minorHAnsi"/>
                <w:sz w:val="20"/>
              </w:rPr>
            </w:pPr>
            <w:r w:rsidRPr="00C97447">
              <w:rPr>
                <w:rFonts w:cstheme="minorHAnsi"/>
                <w:sz w:val="20"/>
              </w:rPr>
              <w:t>Offline</w:t>
            </w:r>
          </w:p>
        </w:tc>
        <w:tc>
          <w:tcPr>
            <w:tcW w:w="6521" w:type="dxa"/>
          </w:tcPr>
          <w:p w:rsidR="00C97447" w:rsidRPr="00C97447" w:rsidRDefault="00C97447" w:rsidP="00E97581">
            <w:pPr>
              <w:spacing w:after="0"/>
              <w:rPr>
                <w:rFonts w:cstheme="minorHAnsi"/>
                <w:color w:val="FF0000"/>
                <w:sz w:val="20"/>
              </w:rPr>
            </w:pPr>
            <w:r w:rsidRPr="00C97447">
              <w:rPr>
                <w:rFonts w:cstheme="minorHAnsi"/>
                <w:sz w:val="20"/>
              </w:rPr>
              <w:t xml:space="preserve">Form is submitted to AP for payment.  Where imprest POs exist the amount can be reimbursed locally.   </w:t>
            </w:r>
          </w:p>
        </w:tc>
        <w:tc>
          <w:tcPr>
            <w:tcW w:w="1673" w:type="dxa"/>
          </w:tcPr>
          <w:p w:rsidR="00C97447" w:rsidRPr="00C97447" w:rsidRDefault="00C97447" w:rsidP="00E97581">
            <w:pPr>
              <w:autoSpaceDE w:val="0"/>
              <w:autoSpaceDN w:val="0"/>
              <w:adjustRightInd w:val="0"/>
              <w:spacing w:after="0"/>
              <w:rPr>
                <w:rFonts w:cstheme="minorHAnsi"/>
                <w:sz w:val="20"/>
              </w:rPr>
            </w:pPr>
            <w:r w:rsidRPr="00C97447">
              <w:rPr>
                <w:rFonts w:cstheme="minorHAnsi"/>
                <w:sz w:val="20"/>
              </w:rPr>
              <w:t>Certifying Officer</w:t>
            </w:r>
          </w:p>
        </w:tc>
      </w:tr>
      <w:tr w:rsidR="00C97447" w:rsidRPr="00C97447" w:rsidTr="0067460C">
        <w:trPr>
          <w:trHeight w:val="300"/>
        </w:trPr>
        <w:tc>
          <w:tcPr>
            <w:tcW w:w="595" w:type="dxa"/>
          </w:tcPr>
          <w:p w:rsidR="00C97447" w:rsidRPr="00C97447" w:rsidRDefault="00C97447" w:rsidP="00E97581">
            <w:pPr>
              <w:spacing w:after="0"/>
              <w:rPr>
                <w:rFonts w:cstheme="minorHAnsi"/>
                <w:sz w:val="20"/>
              </w:rPr>
            </w:pPr>
            <w:r w:rsidRPr="00C97447">
              <w:rPr>
                <w:rFonts w:cstheme="minorHAnsi"/>
                <w:sz w:val="20"/>
              </w:rPr>
              <w:t xml:space="preserve">12 </w:t>
            </w:r>
          </w:p>
        </w:tc>
        <w:tc>
          <w:tcPr>
            <w:tcW w:w="851" w:type="dxa"/>
          </w:tcPr>
          <w:p w:rsidR="00C97447" w:rsidRPr="00C97447" w:rsidRDefault="00C97447" w:rsidP="00E97581">
            <w:pPr>
              <w:spacing w:after="0"/>
              <w:jc w:val="center"/>
              <w:rPr>
                <w:rFonts w:cstheme="minorHAnsi"/>
                <w:sz w:val="20"/>
              </w:rPr>
            </w:pPr>
          </w:p>
        </w:tc>
        <w:tc>
          <w:tcPr>
            <w:tcW w:w="850" w:type="dxa"/>
          </w:tcPr>
          <w:p w:rsidR="00C97447" w:rsidRPr="00C97447" w:rsidRDefault="00C97447" w:rsidP="00E97581">
            <w:pPr>
              <w:spacing w:after="0"/>
              <w:rPr>
                <w:rFonts w:cstheme="minorHAnsi"/>
                <w:sz w:val="20"/>
              </w:rPr>
            </w:pPr>
            <w:r w:rsidRPr="00C97447">
              <w:rPr>
                <w:rFonts w:cstheme="minorHAnsi"/>
                <w:sz w:val="20"/>
              </w:rPr>
              <w:t>GSM</w:t>
            </w:r>
          </w:p>
        </w:tc>
        <w:tc>
          <w:tcPr>
            <w:tcW w:w="6521" w:type="dxa"/>
          </w:tcPr>
          <w:p w:rsidR="00C97447" w:rsidRPr="00C97447" w:rsidRDefault="00C97447" w:rsidP="00E97581">
            <w:pPr>
              <w:spacing w:after="0"/>
              <w:rPr>
                <w:rFonts w:cstheme="minorHAnsi"/>
                <w:color w:val="FF0000"/>
                <w:sz w:val="20"/>
              </w:rPr>
            </w:pPr>
            <w:r w:rsidRPr="00C97447">
              <w:rPr>
                <w:rFonts w:cstheme="minorHAnsi"/>
                <w:sz w:val="20"/>
              </w:rPr>
              <w:t xml:space="preserve">On a quarterly basis ACT will prepare reports for the DG on levels of expenditure.  Any issues of </w:t>
            </w:r>
            <w:r w:rsidR="00E97581" w:rsidRPr="00C97447">
              <w:rPr>
                <w:rFonts w:cstheme="minorHAnsi"/>
                <w:sz w:val="20"/>
              </w:rPr>
              <w:t>non-compliance</w:t>
            </w:r>
            <w:r w:rsidRPr="00C97447">
              <w:rPr>
                <w:rFonts w:cstheme="minorHAnsi"/>
                <w:sz w:val="20"/>
              </w:rPr>
              <w:t xml:space="preserve"> will be flagged. </w:t>
            </w:r>
          </w:p>
        </w:tc>
        <w:tc>
          <w:tcPr>
            <w:tcW w:w="1673" w:type="dxa"/>
          </w:tcPr>
          <w:p w:rsidR="00C97447" w:rsidRPr="00C97447" w:rsidRDefault="003B6501" w:rsidP="00E97581">
            <w:pPr>
              <w:autoSpaceDE w:val="0"/>
              <w:autoSpaceDN w:val="0"/>
              <w:adjustRightInd w:val="0"/>
              <w:spacing w:after="0"/>
              <w:rPr>
                <w:rFonts w:cstheme="minorHAnsi"/>
                <w:sz w:val="20"/>
              </w:rPr>
            </w:pPr>
            <w:r>
              <w:rPr>
                <w:rFonts w:cstheme="minorHAnsi"/>
                <w:sz w:val="20"/>
              </w:rPr>
              <w:t>Finance Officer</w:t>
            </w:r>
          </w:p>
        </w:tc>
      </w:tr>
      <w:tr w:rsidR="00C97447" w:rsidRPr="00C97447" w:rsidTr="0067460C">
        <w:trPr>
          <w:trHeight w:val="300"/>
        </w:trPr>
        <w:tc>
          <w:tcPr>
            <w:tcW w:w="595" w:type="dxa"/>
          </w:tcPr>
          <w:p w:rsidR="00C97447" w:rsidRPr="00C97447" w:rsidRDefault="00C97447" w:rsidP="00E97581">
            <w:pPr>
              <w:spacing w:after="0"/>
              <w:rPr>
                <w:rFonts w:cstheme="minorHAnsi"/>
                <w:sz w:val="20"/>
              </w:rPr>
            </w:pPr>
            <w:r w:rsidRPr="00C97447">
              <w:rPr>
                <w:rFonts w:cstheme="minorHAnsi"/>
                <w:sz w:val="20"/>
              </w:rPr>
              <w:t>13</w:t>
            </w:r>
          </w:p>
        </w:tc>
        <w:tc>
          <w:tcPr>
            <w:tcW w:w="851" w:type="dxa"/>
          </w:tcPr>
          <w:p w:rsidR="00C97447" w:rsidRPr="00C97447" w:rsidRDefault="00C97447" w:rsidP="00E97581">
            <w:pPr>
              <w:spacing w:after="0"/>
              <w:jc w:val="center"/>
              <w:rPr>
                <w:rFonts w:cstheme="minorHAnsi"/>
                <w:sz w:val="20"/>
              </w:rPr>
            </w:pPr>
          </w:p>
        </w:tc>
        <w:tc>
          <w:tcPr>
            <w:tcW w:w="850" w:type="dxa"/>
          </w:tcPr>
          <w:p w:rsidR="00C97447" w:rsidRPr="00C97447" w:rsidRDefault="00C97447" w:rsidP="00E97581">
            <w:pPr>
              <w:spacing w:after="0"/>
              <w:rPr>
                <w:rFonts w:cstheme="minorHAnsi"/>
                <w:sz w:val="20"/>
              </w:rPr>
            </w:pPr>
            <w:r w:rsidRPr="00C97447">
              <w:rPr>
                <w:rFonts w:cstheme="minorHAnsi"/>
                <w:sz w:val="20"/>
              </w:rPr>
              <w:t>Offline</w:t>
            </w:r>
          </w:p>
        </w:tc>
        <w:tc>
          <w:tcPr>
            <w:tcW w:w="6521" w:type="dxa"/>
          </w:tcPr>
          <w:p w:rsidR="00C97447" w:rsidRPr="00C97447" w:rsidRDefault="00C97447" w:rsidP="00E97581">
            <w:pPr>
              <w:spacing w:after="0"/>
              <w:rPr>
                <w:rFonts w:cstheme="minorHAnsi"/>
                <w:sz w:val="20"/>
              </w:rPr>
            </w:pPr>
            <w:r w:rsidRPr="00C97447">
              <w:rPr>
                <w:rFonts w:cstheme="minorHAnsi"/>
                <w:sz w:val="20"/>
              </w:rPr>
              <w:t xml:space="preserve">Director-General will review reports and make any follow up or adjustments if necessary. </w:t>
            </w:r>
          </w:p>
        </w:tc>
        <w:tc>
          <w:tcPr>
            <w:tcW w:w="1673" w:type="dxa"/>
          </w:tcPr>
          <w:p w:rsidR="00C97447" w:rsidRPr="00C97447" w:rsidRDefault="00C97447" w:rsidP="00E97581">
            <w:pPr>
              <w:autoSpaceDE w:val="0"/>
              <w:autoSpaceDN w:val="0"/>
              <w:adjustRightInd w:val="0"/>
              <w:spacing w:after="0"/>
              <w:rPr>
                <w:rFonts w:cstheme="minorHAnsi"/>
                <w:sz w:val="20"/>
              </w:rPr>
            </w:pPr>
            <w:r w:rsidRPr="00C97447">
              <w:rPr>
                <w:rFonts w:cstheme="minorHAnsi"/>
                <w:sz w:val="20"/>
              </w:rPr>
              <w:t>Director-General</w:t>
            </w:r>
          </w:p>
        </w:tc>
      </w:tr>
    </w:tbl>
    <w:p w:rsidR="0067460C" w:rsidRDefault="0067460C" w:rsidP="0067460C">
      <w:pPr>
        <w:spacing w:after="0"/>
        <w:rPr>
          <w:rFonts w:ascii="Calibri" w:hAnsi="Calibri" w:cs="Calibri"/>
          <w:i/>
          <w:iCs/>
          <w:sz w:val="24"/>
          <w:szCs w:val="24"/>
          <w:u w:val="single"/>
        </w:rPr>
      </w:pPr>
    </w:p>
    <w:p w:rsidR="00DE2E16" w:rsidRPr="008618E1" w:rsidRDefault="00DE2E16" w:rsidP="0067460C">
      <w:pPr>
        <w:spacing w:after="0"/>
        <w:rPr>
          <w:rFonts w:ascii="Calibri" w:hAnsi="Calibri" w:cs="Calibri"/>
          <w:i/>
          <w:iCs/>
          <w:sz w:val="24"/>
          <w:szCs w:val="24"/>
          <w:u w:val="single"/>
        </w:rPr>
      </w:pPr>
      <w:r w:rsidRPr="008618E1">
        <w:rPr>
          <w:rFonts w:ascii="Calibri" w:hAnsi="Calibri" w:cs="Calibri"/>
          <w:i/>
          <w:iCs/>
          <w:sz w:val="24"/>
          <w:szCs w:val="24"/>
          <w:u w:val="single"/>
        </w:rPr>
        <w:t xml:space="preserve">Example </w:t>
      </w:r>
      <w:r w:rsidR="00487C42" w:rsidRPr="008618E1">
        <w:rPr>
          <w:rFonts w:ascii="Calibri" w:hAnsi="Calibri" w:cs="Calibri"/>
          <w:i/>
          <w:iCs/>
          <w:sz w:val="24"/>
          <w:szCs w:val="24"/>
          <w:u w:val="single"/>
        </w:rPr>
        <w:t>2</w:t>
      </w:r>
      <w:r w:rsidRPr="008618E1">
        <w:rPr>
          <w:rFonts w:ascii="Calibri" w:hAnsi="Calibri" w:cs="Calibri"/>
          <w:i/>
          <w:iCs/>
          <w:sz w:val="24"/>
          <w:szCs w:val="24"/>
          <w:u w:val="single"/>
        </w:rPr>
        <w:t xml:space="preserve">: </w:t>
      </w:r>
      <w:r w:rsidR="00487C42" w:rsidRPr="008618E1">
        <w:rPr>
          <w:rFonts w:ascii="Calibri" w:hAnsi="Calibri" w:cs="Calibri"/>
          <w:i/>
          <w:iCs/>
          <w:sz w:val="24"/>
          <w:szCs w:val="24"/>
          <w:u w:val="single"/>
        </w:rPr>
        <w:t>Non PO Invoice Processing</w:t>
      </w:r>
    </w:p>
    <w:tbl>
      <w:tblPr>
        <w:tblStyle w:val="TableGrid"/>
        <w:tblW w:w="10490" w:type="dxa"/>
        <w:tblInd w:w="28" w:type="dxa"/>
        <w:tblLayout w:type="fixed"/>
        <w:tblLook w:val="04A0" w:firstRow="1" w:lastRow="0" w:firstColumn="1" w:lastColumn="0" w:noHBand="0" w:noVBand="1"/>
      </w:tblPr>
      <w:tblGrid>
        <w:gridCol w:w="490"/>
        <w:gridCol w:w="851"/>
        <w:gridCol w:w="992"/>
        <w:gridCol w:w="6518"/>
        <w:gridCol w:w="1639"/>
      </w:tblGrid>
      <w:tr w:rsidR="00487C42" w:rsidRPr="00487C42" w:rsidTr="0067460C">
        <w:tc>
          <w:tcPr>
            <w:tcW w:w="490" w:type="dxa"/>
            <w:shd w:val="clear" w:color="auto" w:fill="00B0F0"/>
            <w:tcMar>
              <w:left w:w="28" w:type="dxa"/>
              <w:right w:w="28" w:type="dxa"/>
            </w:tcMar>
          </w:tcPr>
          <w:p w:rsidR="00487C42" w:rsidRPr="00487C42" w:rsidRDefault="00487C42" w:rsidP="00E97581">
            <w:pPr>
              <w:spacing w:after="0" w:line="240" w:lineRule="auto"/>
              <w:jc w:val="center"/>
              <w:rPr>
                <w:rFonts w:cstheme="minorHAnsi"/>
                <w:b/>
                <w:bCs/>
                <w:color w:val="FFFFFF" w:themeColor="background1"/>
                <w:sz w:val="20"/>
              </w:rPr>
            </w:pPr>
            <w:r w:rsidRPr="00487C42">
              <w:rPr>
                <w:rFonts w:cstheme="minorHAnsi"/>
                <w:b/>
                <w:bCs/>
                <w:color w:val="FFFFFF" w:themeColor="background1"/>
                <w:sz w:val="20"/>
              </w:rPr>
              <w:t>Step</w:t>
            </w:r>
          </w:p>
        </w:tc>
        <w:tc>
          <w:tcPr>
            <w:tcW w:w="851" w:type="dxa"/>
            <w:shd w:val="clear" w:color="auto" w:fill="00B0F0"/>
            <w:tcMar>
              <w:left w:w="28" w:type="dxa"/>
              <w:right w:w="28" w:type="dxa"/>
            </w:tcMar>
          </w:tcPr>
          <w:p w:rsidR="00487C42" w:rsidRPr="00487C42" w:rsidRDefault="00487C42" w:rsidP="00E97581">
            <w:pPr>
              <w:spacing w:after="0" w:line="240" w:lineRule="auto"/>
              <w:jc w:val="center"/>
              <w:rPr>
                <w:rFonts w:cstheme="minorHAnsi"/>
                <w:b/>
                <w:bCs/>
                <w:color w:val="FFFFFF" w:themeColor="background1"/>
                <w:sz w:val="20"/>
              </w:rPr>
            </w:pPr>
            <w:r w:rsidRPr="00487C42">
              <w:rPr>
                <w:rFonts w:cstheme="minorHAnsi"/>
                <w:b/>
                <w:bCs/>
                <w:color w:val="FFFFFF" w:themeColor="background1"/>
                <w:sz w:val="20"/>
              </w:rPr>
              <w:t>Control</w:t>
            </w:r>
          </w:p>
          <w:p w:rsidR="00487C42" w:rsidRPr="00487C42" w:rsidRDefault="00487C42" w:rsidP="00E97581">
            <w:pPr>
              <w:spacing w:after="0" w:line="240" w:lineRule="auto"/>
              <w:rPr>
                <w:rFonts w:cstheme="minorHAnsi"/>
                <w:b/>
                <w:bCs/>
                <w:color w:val="FFFFFF" w:themeColor="background1"/>
                <w:sz w:val="20"/>
                <w:lang w:val="fr-CH"/>
              </w:rPr>
            </w:pPr>
          </w:p>
        </w:tc>
        <w:tc>
          <w:tcPr>
            <w:tcW w:w="992" w:type="dxa"/>
            <w:shd w:val="clear" w:color="auto" w:fill="00B0F0"/>
          </w:tcPr>
          <w:p w:rsidR="00487C42" w:rsidRPr="00487C42" w:rsidRDefault="00487C42" w:rsidP="00E97581">
            <w:pPr>
              <w:spacing w:after="0" w:line="240" w:lineRule="auto"/>
              <w:jc w:val="center"/>
              <w:rPr>
                <w:rFonts w:cstheme="minorHAnsi"/>
                <w:b/>
                <w:bCs/>
                <w:color w:val="FFFFFF" w:themeColor="background1"/>
                <w:sz w:val="20"/>
              </w:rPr>
            </w:pPr>
            <w:r w:rsidRPr="00487C42">
              <w:rPr>
                <w:rFonts w:cstheme="minorHAnsi"/>
                <w:b/>
                <w:bCs/>
                <w:color w:val="FFFFFF" w:themeColor="background1"/>
                <w:sz w:val="20"/>
              </w:rPr>
              <w:t>Type</w:t>
            </w:r>
          </w:p>
        </w:tc>
        <w:tc>
          <w:tcPr>
            <w:tcW w:w="6518" w:type="dxa"/>
            <w:shd w:val="clear" w:color="auto" w:fill="00B0F0"/>
          </w:tcPr>
          <w:p w:rsidR="00487C42" w:rsidRPr="00487C42" w:rsidRDefault="00487C42" w:rsidP="00E97581">
            <w:pPr>
              <w:spacing w:after="0" w:line="240" w:lineRule="auto"/>
              <w:jc w:val="both"/>
              <w:rPr>
                <w:rFonts w:cstheme="minorHAnsi"/>
                <w:b/>
                <w:bCs/>
                <w:color w:val="FFFFFF" w:themeColor="background1"/>
                <w:sz w:val="20"/>
              </w:rPr>
            </w:pPr>
            <w:r w:rsidRPr="00487C42">
              <w:rPr>
                <w:rFonts w:cstheme="minorHAnsi"/>
                <w:b/>
                <w:bCs/>
                <w:color w:val="FFFFFF" w:themeColor="background1"/>
                <w:sz w:val="20"/>
              </w:rPr>
              <w:t>Process</w:t>
            </w:r>
          </w:p>
        </w:tc>
        <w:tc>
          <w:tcPr>
            <w:tcW w:w="1639" w:type="dxa"/>
            <w:shd w:val="clear" w:color="auto" w:fill="00B0F0"/>
          </w:tcPr>
          <w:p w:rsidR="00487C42" w:rsidRPr="00487C42" w:rsidRDefault="00487C42" w:rsidP="00E97581">
            <w:pPr>
              <w:spacing w:after="0" w:line="240" w:lineRule="auto"/>
              <w:jc w:val="both"/>
              <w:rPr>
                <w:rFonts w:cstheme="minorHAnsi"/>
                <w:b/>
                <w:bCs/>
                <w:color w:val="FFFFFF" w:themeColor="background1"/>
                <w:sz w:val="20"/>
              </w:rPr>
            </w:pPr>
            <w:r w:rsidRPr="00487C42">
              <w:rPr>
                <w:rFonts w:cstheme="minorHAnsi"/>
                <w:b/>
                <w:bCs/>
                <w:color w:val="FFFFFF" w:themeColor="background1"/>
                <w:sz w:val="20"/>
              </w:rPr>
              <w:t>Role/Responsibility</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sz w:val="20"/>
              </w:rPr>
            </w:pPr>
            <w:r w:rsidRPr="00487C42">
              <w:rPr>
                <w:rFonts w:cstheme="minorHAnsi"/>
                <w:sz w:val="20"/>
              </w:rPr>
              <w:t>1</w:t>
            </w:r>
          </w:p>
        </w:tc>
        <w:tc>
          <w:tcPr>
            <w:tcW w:w="851" w:type="dxa"/>
            <w:tcMar>
              <w:left w:w="28" w:type="dxa"/>
              <w:right w:w="28" w:type="dxa"/>
            </w:tcMar>
          </w:tcPr>
          <w:p w:rsidR="00487C42" w:rsidRPr="00487C42" w:rsidRDefault="00487C42" w:rsidP="00E97581">
            <w:pPr>
              <w:spacing w:after="0" w:line="240" w:lineRule="auto"/>
              <w:jc w:val="center"/>
              <w:rPr>
                <w:rFonts w:cstheme="minorHAnsi"/>
                <w:sz w:val="20"/>
              </w:rPr>
            </w:pPr>
          </w:p>
        </w:tc>
        <w:tc>
          <w:tcPr>
            <w:tcW w:w="992" w:type="dxa"/>
          </w:tcPr>
          <w:p w:rsidR="00487C42" w:rsidRPr="00487C42" w:rsidRDefault="00487C42" w:rsidP="00E97581">
            <w:pPr>
              <w:spacing w:after="0" w:line="240" w:lineRule="auto"/>
              <w:jc w:val="center"/>
              <w:rPr>
                <w:rFonts w:cstheme="minorHAnsi"/>
                <w:sz w:val="20"/>
              </w:rPr>
            </w:pPr>
            <w:r w:rsidRPr="00487C42">
              <w:rPr>
                <w:rFonts w:cstheme="minorHAnsi"/>
                <w:sz w:val="20"/>
              </w:rPr>
              <w:t>Offline</w:t>
            </w:r>
          </w:p>
        </w:tc>
        <w:tc>
          <w:tcPr>
            <w:tcW w:w="6518" w:type="dxa"/>
          </w:tcPr>
          <w:p w:rsidR="00487C42" w:rsidRPr="00487C42" w:rsidRDefault="00487C42" w:rsidP="00E97581">
            <w:pPr>
              <w:spacing w:after="0" w:line="240" w:lineRule="auto"/>
              <w:jc w:val="both"/>
              <w:rPr>
                <w:rFonts w:cstheme="minorHAnsi"/>
                <w:sz w:val="20"/>
              </w:rPr>
            </w:pPr>
            <w:r w:rsidRPr="00487C42">
              <w:rPr>
                <w:rFonts w:cstheme="minorHAnsi"/>
                <w:sz w:val="20"/>
              </w:rPr>
              <w:t xml:space="preserve">Complete form 736 A  and submit to authorized signatory. </w:t>
            </w:r>
          </w:p>
          <w:p w:rsidR="00487C42" w:rsidRPr="00487C42" w:rsidRDefault="00487C42" w:rsidP="00E97581">
            <w:pPr>
              <w:spacing w:after="0" w:line="240" w:lineRule="auto"/>
              <w:rPr>
                <w:rFonts w:cstheme="minorHAnsi"/>
                <w:i/>
                <w:iCs/>
                <w:sz w:val="20"/>
              </w:rPr>
            </w:pPr>
            <w:r w:rsidRPr="00487C42">
              <w:rPr>
                <w:rFonts w:cstheme="minorHAnsi"/>
                <w:i/>
                <w:iCs/>
                <w:sz w:val="20"/>
              </w:rPr>
              <w:t>For medical reimbursement: complete form 737.</w:t>
            </w:r>
          </w:p>
        </w:tc>
        <w:tc>
          <w:tcPr>
            <w:tcW w:w="1639" w:type="dxa"/>
          </w:tcPr>
          <w:p w:rsidR="00487C42" w:rsidRPr="00487C42" w:rsidRDefault="00487C42" w:rsidP="00E97581">
            <w:pPr>
              <w:spacing w:after="0" w:line="240" w:lineRule="auto"/>
              <w:jc w:val="both"/>
              <w:rPr>
                <w:rFonts w:cstheme="minorHAnsi"/>
                <w:sz w:val="20"/>
              </w:rPr>
            </w:pPr>
            <w:r w:rsidRPr="00487C42">
              <w:rPr>
                <w:rFonts w:cstheme="minorHAnsi"/>
                <w:sz w:val="20"/>
              </w:rPr>
              <w:t>Requestor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sz w:val="20"/>
              </w:rPr>
            </w:pPr>
            <w:r w:rsidRPr="00487C42">
              <w:rPr>
                <w:rFonts w:cstheme="minorHAnsi"/>
                <w:sz w:val="20"/>
              </w:rPr>
              <w:t>2</w:t>
            </w:r>
          </w:p>
        </w:tc>
        <w:tc>
          <w:tcPr>
            <w:tcW w:w="851" w:type="dxa"/>
            <w:tcMar>
              <w:left w:w="28" w:type="dxa"/>
              <w:right w:w="28" w:type="dxa"/>
            </w:tcMar>
          </w:tcPr>
          <w:p w:rsidR="00487C42" w:rsidRPr="00487C42" w:rsidRDefault="00487C42" w:rsidP="00E97581">
            <w:pPr>
              <w:spacing w:after="0" w:line="240" w:lineRule="auto"/>
              <w:jc w:val="center"/>
              <w:rPr>
                <w:rFonts w:cstheme="minorHAnsi"/>
                <w:sz w:val="20"/>
              </w:rPr>
            </w:pPr>
            <w:r w:rsidRPr="00487C42">
              <w:rPr>
                <w:rFonts w:cstheme="minorHAnsi"/>
                <w:sz w:val="20"/>
              </w:rPr>
              <w:t>C</w:t>
            </w:r>
          </w:p>
        </w:tc>
        <w:tc>
          <w:tcPr>
            <w:tcW w:w="992" w:type="dxa"/>
          </w:tcPr>
          <w:p w:rsidR="00487C42" w:rsidRPr="00487C42" w:rsidRDefault="00487C42" w:rsidP="00E97581">
            <w:pPr>
              <w:spacing w:after="0" w:line="240" w:lineRule="auto"/>
              <w:jc w:val="center"/>
              <w:rPr>
                <w:rFonts w:cstheme="minorHAnsi"/>
                <w:sz w:val="20"/>
              </w:rPr>
            </w:pPr>
            <w:r w:rsidRPr="00487C42">
              <w:rPr>
                <w:rFonts w:cstheme="minorHAnsi"/>
                <w:sz w:val="20"/>
              </w:rPr>
              <w:t>Offline</w:t>
            </w:r>
          </w:p>
        </w:tc>
        <w:tc>
          <w:tcPr>
            <w:tcW w:w="6518" w:type="dxa"/>
          </w:tcPr>
          <w:p w:rsidR="00487C42" w:rsidRPr="00487C42" w:rsidRDefault="00487C42" w:rsidP="00E97581">
            <w:pPr>
              <w:spacing w:after="0" w:line="240" w:lineRule="auto"/>
              <w:jc w:val="both"/>
              <w:rPr>
                <w:rFonts w:cstheme="minorHAnsi"/>
                <w:sz w:val="20"/>
              </w:rPr>
            </w:pPr>
            <w:r w:rsidRPr="00487C42">
              <w:rPr>
                <w:rFonts w:cstheme="minorHAnsi"/>
                <w:sz w:val="20"/>
              </w:rPr>
              <w:t>Verify and sign form 736</w:t>
            </w:r>
            <w:r w:rsidR="003F7C75">
              <w:rPr>
                <w:rFonts w:cstheme="minorHAnsi"/>
                <w:sz w:val="20"/>
              </w:rPr>
              <w:t>.</w:t>
            </w:r>
          </w:p>
          <w:p w:rsidR="00487C42" w:rsidRPr="00487C42" w:rsidRDefault="00487C42" w:rsidP="00E97581">
            <w:pPr>
              <w:spacing w:after="0" w:line="240" w:lineRule="auto"/>
              <w:jc w:val="both"/>
              <w:rPr>
                <w:rFonts w:cstheme="minorHAnsi"/>
                <w:i/>
                <w:iCs/>
                <w:sz w:val="20"/>
              </w:rPr>
            </w:pPr>
            <w:r w:rsidRPr="00487C42">
              <w:rPr>
                <w:rFonts w:cstheme="minorHAnsi"/>
                <w:i/>
                <w:iCs/>
                <w:sz w:val="20"/>
              </w:rPr>
              <w:t>For medical reimbursement: Staff member to sign form 737</w:t>
            </w:r>
            <w:r w:rsidR="003F7C75">
              <w:rPr>
                <w:rFonts w:cstheme="minorHAnsi"/>
                <w:i/>
                <w:iCs/>
                <w:sz w:val="20"/>
              </w:rPr>
              <w:t>.</w:t>
            </w:r>
            <w:r w:rsidRPr="00487C42">
              <w:rPr>
                <w:rFonts w:cstheme="minorHAnsi"/>
                <w:i/>
                <w:iCs/>
                <w:sz w:val="20"/>
              </w:rPr>
              <w:t xml:space="preserve">  </w:t>
            </w:r>
          </w:p>
        </w:tc>
        <w:tc>
          <w:tcPr>
            <w:tcW w:w="1639" w:type="dxa"/>
          </w:tcPr>
          <w:p w:rsidR="00487C42" w:rsidRPr="00487C42" w:rsidRDefault="00487C42" w:rsidP="00E97581">
            <w:pPr>
              <w:spacing w:after="0" w:line="240" w:lineRule="auto"/>
              <w:rPr>
                <w:rFonts w:cstheme="minorHAnsi"/>
                <w:sz w:val="20"/>
              </w:rPr>
            </w:pPr>
            <w:r w:rsidRPr="00487C42">
              <w:rPr>
                <w:rFonts w:cstheme="minorHAnsi"/>
                <w:sz w:val="20"/>
              </w:rPr>
              <w:t xml:space="preserve">Signatory </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sz w:val="20"/>
              </w:rPr>
            </w:pPr>
            <w:r w:rsidRPr="00487C42">
              <w:rPr>
                <w:rFonts w:cstheme="minorHAnsi"/>
                <w:sz w:val="20"/>
              </w:rPr>
              <w:t>3</w:t>
            </w:r>
          </w:p>
        </w:tc>
        <w:tc>
          <w:tcPr>
            <w:tcW w:w="851" w:type="dxa"/>
            <w:tcMar>
              <w:left w:w="28" w:type="dxa"/>
              <w:right w:w="28" w:type="dxa"/>
            </w:tcMar>
          </w:tcPr>
          <w:p w:rsidR="00487C42" w:rsidRPr="00487C42" w:rsidRDefault="00487C42" w:rsidP="00E97581">
            <w:pPr>
              <w:spacing w:after="0" w:line="240" w:lineRule="auto"/>
              <w:jc w:val="center"/>
              <w:rPr>
                <w:rFonts w:cstheme="minorHAnsi"/>
                <w:sz w:val="20"/>
              </w:rPr>
            </w:pPr>
          </w:p>
        </w:tc>
        <w:tc>
          <w:tcPr>
            <w:tcW w:w="992" w:type="dxa"/>
          </w:tcPr>
          <w:p w:rsidR="00487C42" w:rsidRPr="00487C42" w:rsidRDefault="00487C42" w:rsidP="00E97581">
            <w:pPr>
              <w:spacing w:after="0" w:line="240" w:lineRule="auto"/>
              <w:jc w:val="center"/>
              <w:rPr>
                <w:rFonts w:cstheme="minorHAnsi"/>
                <w:sz w:val="20"/>
              </w:rPr>
            </w:pPr>
            <w:r w:rsidRPr="00487C42">
              <w:rPr>
                <w:rFonts w:cstheme="minorHAnsi"/>
                <w:sz w:val="20"/>
              </w:rPr>
              <w:t>Online</w:t>
            </w:r>
          </w:p>
        </w:tc>
        <w:tc>
          <w:tcPr>
            <w:tcW w:w="6518" w:type="dxa"/>
          </w:tcPr>
          <w:p w:rsidR="00487C42" w:rsidRPr="00487C42" w:rsidRDefault="00487C42" w:rsidP="00E97581">
            <w:pPr>
              <w:spacing w:after="0" w:line="240" w:lineRule="auto"/>
              <w:rPr>
                <w:rFonts w:cstheme="minorHAnsi"/>
                <w:snapToGrid w:val="0"/>
                <w:sz w:val="20"/>
              </w:rPr>
            </w:pPr>
            <w:r w:rsidRPr="00487C42">
              <w:rPr>
                <w:rFonts w:cstheme="minorHAnsi"/>
                <w:snapToGrid w:val="0"/>
                <w:sz w:val="20"/>
              </w:rPr>
              <w:t>Submit invoice, proof of payment and completed form 736 to Accounts Payable.</w:t>
            </w:r>
          </w:p>
          <w:p w:rsidR="00487C42" w:rsidRPr="00487C42" w:rsidRDefault="00487C42" w:rsidP="00E97581">
            <w:pPr>
              <w:spacing w:after="0" w:line="240" w:lineRule="auto"/>
              <w:rPr>
                <w:rFonts w:cstheme="minorHAnsi"/>
                <w:i/>
                <w:iCs/>
                <w:snapToGrid w:val="0"/>
                <w:sz w:val="20"/>
              </w:rPr>
            </w:pPr>
            <w:r w:rsidRPr="00487C42">
              <w:rPr>
                <w:rFonts w:cstheme="minorHAnsi"/>
                <w:i/>
                <w:iCs/>
                <w:snapToGrid w:val="0"/>
                <w:sz w:val="20"/>
              </w:rPr>
              <w:t xml:space="preserve">For medical </w:t>
            </w:r>
            <w:r w:rsidR="00E97581" w:rsidRPr="00487C42">
              <w:rPr>
                <w:rFonts w:cstheme="minorHAnsi"/>
                <w:i/>
                <w:iCs/>
                <w:snapToGrid w:val="0"/>
                <w:sz w:val="20"/>
              </w:rPr>
              <w:t>reimbursement</w:t>
            </w:r>
            <w:r w:rsidRPr="00487C42">
              <w:rPr>
                <w:rFonts w:cstheme="minorHAnsi"/>
                <w:i/>
                <w:iCs/>
                <w:snapToGrid w:val="0"/>
                <w:sz w:val="20"/>
              </w:rPr>
              <w:t>: in addition to above mentioned items also attach email message/letter advising staff to undergo medical examination</w:t>
            </w:r>
            <w:r w:rsidR="003F7C75">
              <w:rPr>
                <w:rFonts w:cstheme="minorHAnsi"/>
                <w:i/>
                <w:iCs/>
                <w:snapToGrid w:val="0"/>
                <w:sz w:val="20"/>
              </w:rPr>
              <w:t>.</w:t>
            </w:r>
            <w:r w:rsidRPr="00487C42">
              <w:rPr>
                <w:rFonts w:cstheme="minorHAnsi"/>
                <w:i/>
                <w:iCs/>
                <w:snapToGrid w:val="0"/>
                <w:sz w:val="20"/>
              </w:rPr>
              <w:t xml:space="preserve"> </w:t>
            </w:r>
          </w:p>
        </w:tc>
        <w:tc>
          <w:tcPr>
            <w:tcW w:w="1639" w:type="dxa"/>
          </w:tcPr>
          <w:p w:rsidR="00487C42" w:rsidRPr="00487C42" w:rsidRDefault="00487C42" w:rsidP="00E97581">
            <w:pPr>
              <w:spacing w:after="0" w:line="240" w:lineRule="auto"/>
              <w:rPr>
                <w:rFonts w:cstheme="minorHAnsi"/>
                <w:sz w:val="20"/>
              </w:rPr>
            </w:pPr>
            <w:r w:rsidRPr="00487C42">
              <w:rPr>
                <w:rFonts w:cstheme="minorHAnsi"/>
                <w:sz w:val="20"/>
              </w:rPr>
              <w:t>Requestor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sz w:val="20"/>
              </w:rPr>
            </w:pPr>
            <w:r w:rsidRPr="00487C42">
              <w:rPr>
                <w:rFonts w:cstheme="minorHAnsi"/>
                <w:sz w:val="20"/>
              </w:rPr>
              <w:t>4</w:t>
            </w:r>
          </w:p>
        </w:tc>
        <w:tc>
          <w:tcPr>
            <w:tcW w:w="851" w:type="dxa"/>
            <w:tcMar>
              <w:left w:w="28" w:type="dxa"/>
              <w:right w:w="28" w:type="dxa"/>
            </w:tcMar>
          </w:tcPr>
          <w:p w:rsidR="00487C42" w:rsidRPr="00487C42" w:rsidRDefault="00487C42" w:rsidP="00E97581">
            <w:pPr>
              <w:spacing w:after="0" w:line="240" w:lineRule="auto"/>
              <w:jc w:val="center"/>
              <w:rPr>
                <w:rFonts w:cstheme="minorHAnsi"/>
                <w:sz w:val="20"/>
              </w:rPr>
            </w:pPr>
            <w:r w:rsidRPr="00487C42">
              <w:rPr>
                <w:rFonts w:cstheme="minorHAnsi"/>
                <w:sz w:val="20"/>
              </w:rPr>
              <w:t>C</w:t>
            </w:r>
          </w:p>
        </w:tc>
        <w:tc>
          <w:tcPr>
            <w:tcW w:w="992" w:type="dxa"/>
          </w:tcPr>
          <w:p w:rsidR="00487C42" w:rsidRPr="00487C42" w:rsidRDefault="00487C42" w:rsidP="00E97581">
            <w:pPr>
              <w:spacing w:after="0" w:line="240" w:lineRule="auto"/>
              <w:jc w:val="center"/>
              <w:rPr>
                <w:rFonts w:cstheme="minorHAnsi"/>
                <w:sz w:val="20"/>
              </w:rPr>
            </w:pPr>
            <w:r w:rsidRPr="00487C42">
              <w:rPr>
                <w:rFonts w:cstheme="minorHAnsi"/>
                <w:sz w:val="20"/>
              </w:rPr>
              <w:t>Offline</w:t>
            </w:r>
          </w:p>
        </w:tc>
        <w:tc>
          <w:tcPr>
            <w:tcW w:w="6518" w:type="dxa"/>
          </w:tcPr>
          <w:p w:rsidR="00487C42" w:rsidRPr="00487C42" w:rsidRDefault="00487C42" w:rsidP="00E97581">
            <w:pPr>
              <w:spacing w:after="0" w:line="240" w:lineRule="auto"/>
              <w:rPr>
                <w:rFonts w:cstheme="minorHAnsi"/>
                <w:snapToGrid w:val="0"/>
                <w:sz w:val="20"/>
              </w:rPr>
            </w:pPr>
            <w:r w:rsidRPr="00487C42">
              <w:rPr>
                <w:rFonts w:cstheme="minorHAnsi"/>
                <w:snapToGrid w:val="0"/>
                <w:sz w:val="20"/>
              </w:rPr>
              <w:t>Verify completeness and correctness of submitted documents and forms</w:t>
            </w:r>
            <w:r w:rsidR="003F7C75">
              <w:rPr>
                <w:rFonts w:cstheme="minorHAnsi"/>
                <w:snapToGrid w:val="0"/>
                <w:sz w:val="20"/>
              </w:rPr>
              <w:t>.</w:t>
            </w:r>
            <w:r w:rsidRPr="00487C42">
              <w:rPr>
                <w:rFonts w:cstheme="minorHAnsi"/>
                <w:snapToGrid w:val="0"/>
                <w:sz w:val="20"/>
              </w:rPr>
              <w:t xml:space="preserve"> </w:t>
            </w:r>
          </w:p>
        </w:tc>
        <w:tc>
          <w:tcPr>
            <w:tcW w:w="1639" w:type="dxa"/>
          </w:tcPr>
          <w:p w:rsidR="00487C42" w:rsidRPr="00487C42" w:rsidRDefault="00487C42" w:rsidP="00E97581">
            <w:pPr>
              <w:spacing w:after="0" w:line="240" w:lineRule="auto"/>
              <w:rPr>
                <w:rFonts w:cstheme="minorHAnsi"/>
                <w:sz w:val="20"/>
              </w:rPr>
            </w:pPr>
            <w:r w:rsidRPr="00487C42">
              <w:rPr>
                <w:rFonts w:cstheme="minorHAnsi"/>
                <w:sz w:val="20"/>
              </w:rPr>
              <w:t>Invoice Processor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r w:rsidRPr="00487C42">
              <w:rPr>
                <w:rFonts w:cstheme="minorHAnsi"/>
                <w:i/>
                <w:iCs/>
                <w:sz w:val="20"/>
              </w:rPr>
              <w:t>4.1</w:t>
            </w: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Offline</w:t>
            </w:r>
          </w:p>
        </w:tc>
        <w:tc>
          <w:tcPr>
            <w:tcW w:w="6518" w:type="dxa"/>
          </w:tcPr>
          <w:p w:rsidR="00487C42" w:rsidRPr="00487C42" w:rsidRDefault="00487C42" w:rsidP="00E97581">
            <w:pPr>
              <w:spacing w:after="0" w:line="240" w:lineRule="auto"/>
              <w:rPr>
                <w:rFonts w:cstheme="minorHAnsi"/>
                <w:i/>
                <w:iCs/>
                <w:snapToGrid w:val="0"/>
                <w:sz w:val="20"/>
              </w:rPr>
            </w:pPr>
            <w:r w:rsidRPr="00487C42">
              <w:rPr>
                <w:rFonts w:cstheme="minorHAnsi"/>
                <w:i/>
                <w:iCs/>
                <w:snapToGrid w:val="0"/>
                <w:sz w:val="20"/>
              </w:rPr>
              <w:t xml:space="preserve">In order to verify that the appropriate authorized signatory approved (form 736A), crosscheck approver name with the most recent list of authorized signatories. </w:t>
            </w:r>
          </w:p>
        </w:tc>
        <w:tc>
          <w:tcPr>
            <w:tcW w:w="1639" w:type="dxa"/>
          </w:tcPr>
          <w:p w:rsidR="00487C42" w:rsidRPr="00487C42" w:rsidRDefault="00487C42" w:rsidP="00E97581">
            <w:pPr>
              <w:spacing w:after="0" w:line="240" w:lineRule="auto"/>
              <w:rPr>
                <w:rFonts w:cstheme="minorHAnsi"/>
                <w:i/>
                <w:iCs/>
                <w:sz w:val="20"/>
              </w:rPr>
            </w:pPr>
            <w:r w:rsidRPr="00487C42">
              <w:rPr>
                <w:rFonts w:cstheme="minorHAnsi"/>
                <w:i/>
                <w:iCs/>
                <w:sz w:val="20"/>
              </w:rPr>
              <w:t>Invoice Processor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r w:rsidRPr="00487C42">
              <w:rPr>
                <w:rFonts w:cstheme="minorHAnsi"/>
                <w:i/>
                <w:iCs/>
                <w:sz w:val="20"/>
              </w:rPr>
              <w:t>4.2</w:t>
            </w: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Offline</w:t>
            </w:r>
          </w:p>
        </w:tc>
        <w:tc>
          <w:tcPr>
            <w:tcW w:w="6518" w:type="dxa"/>
          </w:tcPr>
          <w:p w:rsidR="00487C42" w:rsidRPr="00487C42" w:rsidRDefault="00487C42" w:rsidP="00E97581">
            <w:pPr>
              <w:autoSpaceDE w:val="0"/>
              <w:autoSpaceDN w:val="0"/>
              <w:adjustRightInd w:val="0"/>
              <w:spacing w:after="0" w:line="240" w:lineRule="auto"/>
              <w:rPr>
                <w:rFonts w:cstheme="minorHAnsi"/>
                <w:bCs/>
                <w:i/>
                <w:iCs/>
                <w:sz w:val="20"/>
              </w:rPr>
            </w:pPr>
            <w:r w:rsidRPr="00487C42">
              <w:rPr>
                <w:rFonts w:cstheme="minorHAnsi"/>
                <w:bCs/>
                <w:i/>
                <w:iCs/>
                <w:sz w:val="20"/>
              </w:rPr>
              <w:t xml:space="preserve">For medical reimbursement: </w:t>
            </w:r>
          </w:p>
          <w:p w:rsidR="00487C42" w:rsidRPr="00487C42" w:rsidRDefault="00487C42" w:rsidP="00E97581">
            <w:pPr>
              <w:autoSpaceDE w:val="0"/>
              <w:autoSpaceDN w:val="0"/>
              <w:adjustRightInd w:val="0"/>
              <w:spacing w:after="0" w:line="240" w:lineRule="auto"/>
              <w:rPr>
                <w:rFonts w:cstheme="minorHAnsi"/>
                <w:bCs/>
                <w:i/>
                <w:iCs/>
                <w:sz w:val="20"/>
              </w:rPr>
            </w:pPr>
            <w:r w:rsidRPr="00487C42">
              <w:rPr>
                <w:rFonts w:cstheme="minorHAnsi"/>
                <w:bCs/>
                <w:i/>
                <w:iCs/>
                <w:sz w:val="20"/>
              </w:rPr>
              <w:t xml:space="preserve">If the claimed amount exceeds the maximum reimbursable amount (using UN rates), the staff member needs to seek approval from HMS to be fully reimbursed. If no approval from HMS is provided and the medical examination expenses exceeded the maximum reimbursable amount, the claimed amount in excess of the maximum limit is not reimbursed. </w:t>
            </w:r>
          </w:p>
        </w:tc>
        <w:tc>
          <w:tcPr>
            <w:tcW w:w="1639" w:type="dxa"/>
          </w:tcPr>
          <w:p w:rsidR="00487C42" w:rsidRPr="00487C42" w:rsidRDefault="00487C42" w:rsidP="00E97581">
            <w:pPr>
              <w:spacing w:after="0" w:line="240" w:lineRule="auto"/>
              <w:rPr>
                <w:i/>
                <w:iCs/>
                <w:sz w:val="20"/>
              </w:rPr>
            </w:pPr>
            <w:r w:rsidRPr="00487C42">
              <w:rPr>
                <w:rFonts w:cstheme="minorHAnsi"/>
                <w:i/>
                <w:iCs/>
                <w:sz w:val="20"/>
              </w:rPr>
              <w:t>Invoice Processor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r w:rsidRPr="00487C42">
              <w:rPr>
                <w:rFonts w:cstheme="minorHAnsi"/>
                <w:i/>
                <w:iCs/>
                <w:sz w:val="20"/>
              </w:rPr>
              <w:t>4.3</w:t>
            </w: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Offline</w:t>
            </w:r>
          </w:p>
        </w:tc>
        <w:tc>
          <w:tcPr>
            <w:tcW w:w="6518" w:type="dxa"/>
          </w:tcPr>
          <w:p w:rsidR="00487C42" w:rsidRPr="00487C42" w:rsidRDefault="00487C42" w:rsidP="00E97581">
            <w:pPr>
              <w:autoSpaceDE w:val="0"/>
              <w:autoSpaceDN w:val="0"/>
              <w:adjustRightInd w:val="0"/>
              <w:spacing w:after="0" w:line="240" w:lineRule="auto"/>
              <w:rPr>
                <w:rFonts w:cstheme="minorHAnsi"/>
                <w:bCs/>
                <w:i/>
                <w:iCs/>
                <w:sz w:val="20"/>
              </w:rPr>
            </w:pPr>
            <w:r w:rsidRPr="00487C42">
              <w:rPr>
                <w:rFonts w:cstheme="minorHAnsi"/>
                <w:bCs/>
                <w:i/>
                <w:iCs/>
                <w:sz w:val="20"/>
              </w:rPr>
              <w:t xml:space="preserve">For medical reimbursement: </w:t>
            </w:r>
          </w:p>
          <w:p w:rsidR="00487C42" w:rsidRPr="00487C42" w:rsidRDefault="00487C42" w:rsidP="00E97581">
            <w:pPr>
              <w:autoSpaceDE w:val="0"/>
              <w:autoSpaceDN w:val="0"/>
              <w:adjustRightInd w:val="0"/>
              <w:spacing w:after="0" w:line="240" w:lineRule="auto"/>
              <w:rPr>
                <w:rFonts w:cstheme="minorHAnsi"/>
                <w:i/>
                <w:iCs/>
                <w:snapToGrid w:val="0"/>
                <w:sz w:val="20"/>
              </w:rPr>
            </w:pPr>
            <w:r w:rsidRPr="00487C42">
              <w:rPr>
                <w:rFonts w:cstheme="minorHAnsi"/>
                <w:bCs/>
                <w:i/>
                <w:iCs/>
                <w:sz w:val="20"/>
              </w:rPr>
              <w:t>If the Invoice currency is different than the Staff Bank Account currency, GSC AP will use the prevailing UN Exchange rate for the reimbursement.</w:t>
            </w:r>
          </w:p>
        </w:tc>
        <w:tc>
          <w:tcPr>
            <w:tcW w:w="1639" w:type="dxa"/>
          </w:tcPr>
          <w:p w:rsidR="00487C42" w:rsidRPr="00487C42" w:rsidRDefault="00487C42" w:rsidP="00E97581">
            <w:pPr>
              <w:spacing w:after="0" w:line="240" w:lineRule="auto"/>
              <w:rPr>
                <w:i/>
                <w:iCs/>
                <w:sz w:val="20"/>
              </w:rPr>
            </w:pPr>
            <w:r w:rsidRPr="00487C42">
              <w:rPr>
                <w:rFonts w:cstheme="minorHAnsi"/>
                <w:i/>
                <w:iCs/>
                <w:sz w:val="20"/>
              </w:rPr>
              <w:t>Invoice Processor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sz w:val="20"/>
              </w:rPr>
            </w:pPr>
            <w:r w:rsidRPr="00487C42">
              <w:rPr>
                <w:rFonts w:cstheme="minorHAnsi"/>
                <w:sz w:val="20"/>
              </w:rPr>
              <w:t>5</w:t>
            </w:r>
          </w:p>
        </w:tc>
        <w:tc>
          <w:tcPr>
            <w:tcW w:w="851" w:type="dxa"/>
            <w:tcMar>
              <w:left w:w="28" w:type="dxa"/>
              <w:right w:w="28" w:type="dxa"/>
            </w:tcMar>
          </w:tcPr>
          <w:p w:rsidR="00487C42" w:rsidRPr="00487C42" w:rsidRDefault="00487C42" w:rsidP="00E97581">
            <w:pPr>
              <w:spacing w:after="0" w:line="240" w:lineRule="auto"/>
              <w:jc w:val="center"/>
              <w:rPr>
                <w:rFonts w:cstheme="minorHAnsi"/>
                <w:sz w:val="20"/>
              </w:rPr>
            </w:pPr>
          </w:p>
        </w:tc>
        <w:tc>
          <w:tcPr>
            <w:tcW w:w="992" w:type="dxa"/>
          </w:tcPr>
          <w:p w:rsidR="00487C42" w:rsidRPr="00487C42" w:rsidRDefault="00487C42" w:rsidP="00E97581">
            <w:pPr>
              <w:spacing w:after="0" w:line="240" w:lineRule="auto"/>
              <w:jc w:val="center"/>
              <w:rPr>
                <w:rFonts w:cstheme="minorHAnsi"/>
                <w:sz w:val="20"/>
              </w:rPr>
            </w:pPr>
            <w:r w:rsidRPr="00487C42">
              <w:rPr>
                <w:rFonts w:cstheme="minorHAnsi"/>
                <w:sz w:val="20"/>
              </w:rPr>
              <w:t>Online</w:t>
            </w:r>
          </w:p>
        </w:tc>
        <w:tc>
          <w:tcPr>
            <w:tcW w:w="6518" w:type="dxa"/>
          </w:tcPr>
          <w:p w:rsidR="00487C42" w:rsidRPr="00487C42" w:rsidRDefault="00487C42" w:rsidP="00E97581">
            <w:pPr>
              <w:spacing w:after="0" w:line="240" w:lineRule="auto"/>
              <w:rPr>
                <w:rFonts w:cstheme="minorHAnsi"/>
                <w:snapToGrid w:val="0"/>
                <w:sz w:val="20"/>
              </w:rPr>
            </w:pPr>
            <w:r w:rsidRPr="00487C42">
              <w:rPr>
                <w:rFonts w:cstheme="minorHAnsi"/>
                <w:snapToGrid w:val="0"/>
                <w:sz w:val="20"/>
              </w:rPr>
              <w:t>Record invoice in GSM</w:t>
            </w:r>
            <w:r w:rsidR="003F7C75">
              <w:rPr>
                <w:rFonts w:cstheme="minorHAnsi"/>
                <w:snapToGrid w:val="0"/>
                <w:sz w:val="20"/>
              </w:rPr>
              <w:t>.</w:t>
            </w:r>
          </w:p>
        </w:tc>
        <w:tc>
          <w:tcPr>
            <w:tcW w:w="1639" w:type="dxa"/>
          </w:tcPr>
          <w:p w:rsidR="00487C42" w:rsidRPr="00487C42" w:rsidRDefault="00487C42" w:rsidP="00E97581">
            <w:pPr>
              <w:spacing w:after="0" w:line="240" w:lineRule="auto"/>
              <w:rPr>
                <w:rFonts w:cstheme="minorHAnsi"/>
                <w:sz w:val="20"/>
              </w:rPr>
            </w:pPr>
            <w:r w:rsidRPr="00487C42">
              <w:rPr>
                <w:rFonts w:cstheme="minorHAnsi"/>
                <w:sz w:val="20"/>
              </w:rPr>
              <w:t>Invoice Processor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r w:rsidRPr="00487C42">
              <w:rPr>
                <w:rFonts w:cstheme="minorHAnsi"/>
                <w:i/>
                <w:iCs/>
                <w:sz w:val="20"/>
              </w:rPr>
              <w:t>5.1</w:t>
            </w: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Online</w:t>
            </w:r>
          </w:p>
        </w:tc>
        <w:tc>
          <w:tcPr>
            <w:tcW w:w="6518" w:type="dxa"/>
          </w:tcPr>
          <w:p w:rsidR="00487C42" w:rsidRPr="00487C42" w:rsidRDefault="00487C42" w:rsidP="00E97581">
            <w:pPr>
              <w:spacing w:after="0" w:line="240" w:lineRule="auto"/>
              <w:rPr>
                <w:rFonts w:cstheme="minorHAnsi"/>
                <w:i/>
                <w:iCs/>
                <w:snapToGrid w:val="0"/>
                <w:sz w:val="20"/>
              </w:rPr>
            </w:pPr>
            <w:r w:rsidRPr="00487C42">
              <w:rPr>
                <w:rFonts w:cstheme="minorHAnsi"/>
                <w:i/>
                <w:iCs/>
                <w:snapToGrid w:val="0"/>
                <w:sz w:val="20"/>
              </w:rPr>
              <w:t>Log on to GSM using your login ID</w:t>
            </w:r>
            <w:r w:rsidR="003F7C75">
              <w:rPr>
                <w:rFonts w:cstheme="minorHAnsi"/>
                <w:i/>
                <w:iCs/>
                <w:snapToGrid w:val="0"/>
                <w:sz w:val="20"/>
              </w:rPr>
              <w:t>.</w:t>
            </w:r>
            <w:r w:rsidRPr="00487C42">
              <w:rPr>
                <w:rFonts w:cstheme="minorHAnsi"/>
                <w:i/>
                <w:iCs/>
                <w:snapToGrid w:val="0"/>
                <w:sz w:val="20"/>
              </w:rPr>
              <w:t xml:space="preserve"> </w:t>
            </w:r>
          </w:p>
        </w:tc>
        <w:tc>
          <w:tcPr>
            <w:tcW w:w="1639" w:type="dxa"/>
          </w:tcPr>
          <w:p w:rsidR="00487C42" w:rsidRPr="00487C42" w:rsidRDefault="00487C42" w:rsidP="00E97581">
            <w:pPr>
              <w:spacing w:after="0" w:line="240" w:lineRule="auto"/>
              <w:rPr>
                <w:rFonts w:cstheme="minorHAnsi"/>
                <w:i/>
                <w:iCs/>
                <w:sz w:val="20"/>
              </w:rPr>
            </w:pPr>
            <w:r w:rsidRPr="00487C42">
              <w:rPr>
                <w:rFonts w:cstheme="minorHAnsi"/>
                <w:i/>
                <w:iCs/>
                <w:sz w:val="20"/>
              </w:rPr>
              <w:t>Invoice Processor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r w:rsidRPr="00487C42">
              <w:rPr>
                <w:rFonts w:cstheme="minorHAnsi"/>
                <w:i/>
                <w:iCs/>
                <w:sz w:val="20"/>
              </w:rPr>
              <w:t>5.2</w:t>
            </w: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Online</w:t>
            </w:r>
          </w:p>
        </w:tc>
        <w:tc>
          <w:tcPr>
            <w:tcW w:w="6518" w:type="dxa"/>
          </w:tcPr>
          <w:p w:rsidR="00487C42" w:rsidRPr="00487C42" w:rsidRDefault="00487C42" w:rsidP="00E97581">
            <w:pPr>
              <w:spacing w:after="0" w:line="240" w:lineRule="auto"/>
              <w:rPr>
                <w:rFonts w:cstheme="minorHAnsi"/>
                <w:i/>
                <w:iCs/>
                <w:snapToGrid w:val="0"/>
                <w:sz w:val="20"/>
              </w:rPr>
            </w:pPr>
            <w:r w:rsidRPr="00487C42">
              <w:rPr>
                <w:rFonts w:cstheme="minorHAnsi"/>
                <w:i/>
                <w:iCs/>
                <w:snapToGrid w:val="0"/>
                <w:sz w:val="20"/>
              </w:rPr>
              <w:t>Click on AP Invoice Processor responsibility. Next click on Invoice Entry → Invoices.</w:t>
            </w:r>
          </w:p>
        </w:tc>
        <w:tc>
          <w:tcPr>
            <w:tcW w:w="1639" w:type="dxa"/>
          </w:tcPr>
          <w:p w:rsidR="00487C42" w:rsidRPr="00487C42" w:rsidRDefault="00487C42" w:rsidP="00E97581">
            <w:pPr>
              <w:spacing w:after="0" w:line="240" w:lineRule="auto"/>
              <w:rPr>
                <w:rFonts w:cstheme="minorHAnsi"/>
                <w:i/>
                <w:iCs/>
                <w:sz w:val="20"/>
              </w:rPr>
            </w:pPr>
            <w:r w:rsidRPr="00487C42">
              <w:rPr>
                <w:rFonts w:cstheme="minorHAnsi"/>
                <w:i/>
                <w:iCs/>
                <w:sz w:val="20"/>
              </w:rPr>
              <w:t>Invoice Processor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Online</w:t>
            </w:r>
          </w:p>
        </w:tc>
        <w:tc>
          <w:tcPr>
            <w:tcW w:w="6518" w:type="dxa"/>
          </w:tcPr>
          <w:p w:rsidR="00487C42" w:rsidRPr="00487C42" w:rsidRDefault="00487C42" w:rsidP="00E97581">
            <w:pPr>
              <w:spacing w:after="0" w:line="240" w:lineRule="auto"/>
              <w:rPr>
                <w:rFonts w:cstheme="minorHAnsi"/>
                <w:i/>
                <w:iCs/>
                <w:snapToGrid w:val="0"/>
                <w:sz w:val="20"/>
              </w:rPr>
            </w:pPr>
            <w:r w:rsidRPr="00487C42">
              <w:rPr>
                <w:rFonts w:cstheme="minorHAnsi"/>
                <w:i/>
                <w:iCs/>
                <w:snapToGrid w:val="0"/>
                <w:sz w:val="20"/>
              </w:rPr>
              <w:t xml:space="preserve">Under field type select “Standard”. Then enter supplier number and invoice date. </w:t>
            </w:r>
          </w:p>
          <w:p w:rsidR="00487C42" w:rsidRPr="00487C42" w:rsidRDefault="00487C42" w:rsidP="00E97581">
            <w:pPr>
              <w:spacing w:after="0" w:line="240" w:lineRule="auto"/>
              <w:rPr>
                <w:rFonts w:cstheme="minorHAnsi"/>
                <w:i/>
                <w:iCs/>
                <w:snapToGrid w:val="0"/>
                <w:sz w:val="20"/>
              </w:rPr>
            </w:pPr>
            <w:r w:rsidRPr="00487C42">
              <w:rPr>
                <w:rFonts w:cstheme="minorHAnsi"/>
                <w:i/>
                <w:iCs/>
                <w:snapToGrid w:val="0"/>
                <w:sz w:val="20"/>
              </w:rPr>
              <w:t>Invoice number is entered according to the type of payment request as follows:</w:t>
            </w:r>
          </w:p>
          <w:tbl>
            <w:tblPr>
              <w:tblStyle w:val="TableGrid"/>
              <w:tblW w:w="9833" w:type="dxa"/>
              <w:tblBorders>
                <w:top w:val="none" w:sz="0" w:space="0" w:color="auto"/>
                <w:left w:val="none" w:sz="0" w:space="0" w:color="auto"/>
                <w:bottom w:val="none" w:sz="0" w:space="0" w:color="auto"/>
                <w:right w:val="none" w:sz="0" w:space="0" w:color="auto"/>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2299"/>
              <w:gridCol w:w="7534"/>
            </w:tblGrid>
            <w:tr w:rsidR="00487C42" w:rsidRPr="00487C42" w:rsidTr="00340EFE">
              <w:tc>
                <w:tcPr>
                  <w:tcW w:w="2299" w:type="dxa"/>
                  <w:tcBorders>
                    <w:top w:val="nil"/>
                    <w:bottom w:val="single" w:sz="4" w:space="0" w:color="808080" w:themeColor="background1" w:themeShade="80"/>
                  </w:tcBorders>
                  <w:shd w:val="clear" w:color="auto" w:fill="FFFFFF" w:themeFill="background1"/>
                </w:tcPr>
                <w:p w:rsidR="00487C42" w:rsidRPr="00487C42" w:rsidRDefault="00487C42" w:rsidP="00E97581">
                  <w:pPr>
                    <w:spacing w:after="0" w:line="240" w:lineRule="auto"/>
                    <w:rPr>
                      <w:rFonts w:ascii="Calibri" w:hAnsi="Calibri" w:cs="Calibri"/>
                      <w:b/>
                      <w:bCs/>
                      <w:i/>
                      <w:iCs/>
                      <w:snapToGrid w:val="0"/>
                      <w:sz w:val="20"/>
                    </w:rPr>
                  </w:pPr>
                  <w:r w:rsidRPr="00487C42">
                    <w:rPr>
                      <w:rFonts w:ascii="Calibri" w:hAnsi="Calibri" w:cs="Calibri"/>
                      <w:b/>
                      <w:bCs/>
                      <w:i/>
                      <w:iCs/>
                      <w:snapToGrid w:val="0"/>
                      <w:sz w:val="20"/>
                    </w:rPr>
                    <w:t>Medical Reimbursement</w:t>
                  </w:r>
                </w:p>
              </w:tc>
              <w:tc>
                <w:tcPr>
                  <w:tcW w:w="7534" w:type="dxa"/>
                </w:tcPr>
                <w:p w:rsidR="00487C42" w:rsidRPr="00487C42" w:rsidRDefault="00487C42" w:rsidP="00E97581">
                  <w:pPr>
                    <w:spacing w:after="0" w:line="240" w:lineRule="auto"/>
                    <w:rPr>
                      <w:rFonts w:ascii="Calibri" w:hAnsi="Calibri" w:cs="Calibri"/>
                      <w:i/>
                      <w:iCs/>
                      <w:snapToGrid w:val="0"/>
                      <w:sz w:val="20"/>
                    </w:rPr>
                  </w:pPr>
                  <w:r w:rsidRPr="00487C42">
                    <w:rPr>
                      <w:rFonts w:ascii="Calibri" w:hAnsi="Calibri" w:cs="Calibri"/>
                      <w:i/>
                      <w:iCs/>
                      <w:snapToGrid w:val="0"/>
                      <w:sz w:val="20"/>
                    </w:rPr>
                    <w:t>HMS_STAFF NO_MMMYYYY</w:t>
                  </w:r>
                </w:p>
              </w:tc>
            </w:tr>
            <w:tr w:rsidR="00487C42" w:rsidRPr="00487C42" w:rsidTr="00340EFE">
              <w:tc>
                <w:tcPr>
                  <w:tcW w:w="2299" w:type="dxa"/>
                  <w:tcBorders>
                    <w:top w:val="single" w:sz="4" w:space="0" w:color="808080" w:themeColor="background1" w:themeShade="80"/>
                    <w:bottom w:val="single" w:sz="4" w:space="0" w:color="808080" w:themeColor="background1" w:themeShade="80"/>
                  </w:tcBorders>
                  <w:shd w:val="clear" w:color="auto" w:fill="FFFFFF" w:themeFill="background1"/>
                </w:tcPr>
                <w:p w:rsidR="00487C42" w:rsidRPr="00487C42" w:rsidRDefault="00487C42" w:rsidP="00E97581">
                  <w:pPr>
                    <w:spacing w:after="0" w:line="240" w:lineRule="auto"/>
                    <w:rPr>
                      <w:rFonts w:ascii="Calibri" w:hAnsi="Calibri" w:cs="Calibri"/>
                      <w:b/>
                      <w:bCs/>
                      <w:i/>
                      <w:iCs/>
                      <w:snapToGrid w:val="0"/>
                      <w:sz w:val="20"/>
                    </w:rPr>
                  </w:pPr>
                  <w:r w:rsidRPr="00487C42">
                    <w:rPr>
                      <w:rFonts w:ascii="Calibri" w:hAnsi="Calibri" w:cs="Calibri"/>
                      <w:b/>
                      <w:bCs/>
                      <w:i/>
                      <w:iCs/>
                      <w:snapToGrid w:val="0"/>
                      <w:sz w:val="20"/>
                    </w:rPr>
                    <w:t>Security Reimbursement</w:t>
                  </w:r>
                </w:p>
              </w:tc>
              <w:tc>
                <w:tcPr>
                  <w:tcW w:w="7534" w:type="dxa"/>
                </w:tcPr>
                <w:p w:rsidR="00487C42" w:rsidRPr="00487C42" w:rsidRDefault="00487C42" w:rsidP="00E97581">
                  <w:pPr>
                    <w:spacing w:after="0" w:line="240" w:lineRule="auto"/>
                    <w:rPr>
                      <w:rFonts w:ascii="Calibri" w:hAnsi="Calibri" w:cs="Calibri"/>
                      <w:i/>
                      <w:iCs/>
                      <w:snapToGrid w:val="0"/>
                      <w:sz w:val="20"/>
                    </w:rPr>
                  </w:pPr>
                  <w:r w:rsidRPr="00487C42">
                    <w:rPr>
                      <w:rFonts w:ascii="Calibri" w:hAnsi="Calibri" w:cs="Calibri"/>
                      <w:i/>
                      <w:iCs/>
                      <w:snapToGrid w:val="0"/>
                      <w:sz w:val="20"/>
                    </w:rPr>
                    <w:t>MORSS_STAFF NO_MMMYYYY</w:t>
                  </w:r>
                </w:p>
              </w:tc>
            </w:tr>
            <w:tr w:rsidR="00487C42" w:rsidRPr="00487C42" w:rsidTr="00340EFE">
              <w:tc>
                <w:tcPr>
                  <w:tcW w:w="2299" w:type="dxa"/>
                  <w:tcBorders>
                    <w:top w:val="single" w:sz="4" w:space="0" w:color="808080" w:themeColor="background1" w:themeShade="80"/>
                    <w:bottom w:val="nil"/>
                  </w:tcBorders>
                  <w:shd w:val="clear" w:color="auto" w:fill="FFFFFF" w:themeFill="background1"/>
                </w:tcPr>
                <w:p w:rsidR="00487C42" w:rsidRPr="00487C42" w:rsidRDefault="00487C42" w:rsidP="00E97581">
                  <w:pPr>
                    <w:spacing w:after="0" w:line="240" w:lineRule="auto"/>
                    <w:rPr>
                      <w:rFonts w:ascii="Calibri" w:hAnsi="Calibri" w:cs="Calibri"/>
                      <w:b/>
                      <w:bCs/>
                      <w:i/>
                      <w:iCs/>
                      <w:snapToGrid w:val="0"/>
                      <w:sz w:val="20"/>
                    </w:rPr>
                  </w:pPr>
                  <w:r w:rsidRPr="00487C42">
                    <w:rPr>
                      <w:rFonts w:ascii="Calibri" w:hAnsi="Calibri" w:cs="Calibri"/>
                      <w:b/>
                      <w:bCs/>
                      <w:i/>
                      <w:iCs/>
                      <w:snapToGrid w:val="0"/>
                      <w:sz w:val="20"/>
                    </w:rPr>
                    <w:t>Recurring invoices</w:t>
                  </w:r>
                </w:p>
              </w:tc>
              <w:tc>
                <w:tcPr>
                  <w:tcW w:w="7534" w:type="dxa"/>
                </w:tcPr>
                <w:p w:rsidR="00487C42" w:rsidRPr="00487C42" w:rsidRDefault="00487C42" w:rsidP="00E97581">
                  <w:pPr>
                    <w:spacing w:after="0" w:line="240" w:lineRule="auto"/>
                    <w:rPr>
                      <w:rFonts w:ascii="Calibri" w:hAnsi="Calibri" w:cs="Calibri"/>
                      <w:i/>
                      <w:iCs/>
                      <w:sz w:val="20"/>
                    </w:rPr>
                  </w:pPr>
                  <w:r w:rsidRPr="00487C42">
                    <w:rPr>
                      <w:rFonts w:ascii="Calibri" w:hAnsi="Calibri" w:cs="Calibri"/>
                      <w:i/>
                      <w:iCs/>
                      <w:sz w:val="20"/>
                    </w:rPr>
                    <w:t xml:space="preserve">For IDB: HQ_IDB_First Name-MMM-YY </w:t>
                  </w:r>
                </w:p>
                <w:p w:rsidR="00487C42" w:rsidRPr="00487C42" w:rsidRDefault="00487C42" w:rsidP="00E97581">
                  <w:pPr>
                    <w:spacing w:after="0" w:line="240" w:lineRule="auto"/>
                    <w:rPr>
                      <w:rFonts w:ascii="Calibri" w:hAnsi="Calibri" w:cs="Calibri"/>
                      <w:i/>
                      <w:iCs/>
                      <w:sz w:val="20"/>
                    </w:rPr>
                  </w:pPr>
                  <w:r w:rsidRPr="00487C42">
                    <w:rPr>
                      <w:rFonts w:ascii="Calibri" w:hAnsi="Calibri" w:cs="Calibri"/>
                      <w:i/>
                      <w:iCs/>
                      <w:sz w:val="20"/>
                    </w:rPr>
                    <w:t xml:space="preserve">For ISI: HQ_ISI_First Name-MMM-YY </w:t>
                  </w:r>
                </w:p>
                <w:p w:rsidR="00487C42" w:rsidRPr="00487C42" w:rsidRDefault="00487C42" w:rsidP="00E97581">
                  <w:pPr>
                    <w:spacing w:after="0" w:line="240" w:lineRule="auto"/>
                    <w:rPr>
                      <w:rFonts w:ascii="Calibri" w:hAnsi="Calibri" w:cs="Calibri"/>
                      <w:i/>
                      <w:iCs/>
                      <w:sz w:val="20"/>
                    </w:rPr>
                  </w:pPr>
                  <w:r w:rsidRPr="00487C42">
                    <w:rPr>
                      <w:rFonts w:ascii="Calibri" w:hAnsi="Calibri" w:cs="Calibri"/>
                      <w:i/>
                      <w:iCs/>
                      <w:sz w:val="20"/>
                    </w:rPr>
                    <w:t xml:space="preserve">For RTG-TDR: HQ_RTG_TDR_ First Name-MMM-YY </w:t>
                  </w:r>
                </w:p>
              </w:tc>
            </w:tr>
          </w:tbl>
          <w:p w:rsidR="00487C42" w:rsidRPr="00487C42" w:rsidRDefault="00487C42" w:rsidP="00E97581">
            <w:pPr>
              <w:spacing w:after="0" w:line="240" w:lineRule="auto"/>
              <w:rPr>
                <w:rFonts w:cstheme="minorHAnsi"/>
                <w:i/>
                <w:iCs/>
                <w:snapToGrid w:val="0"/>
                <w:sz w:val="20"/>
              </w:rPr>
            </w:pPr>
          </w:p>
        </w:tc>
        <w:tc>
          <w:tcPr>
            <w:tcW w:w="1639" w:type="dxa"/>
          </w:tcPr>
          <w:p w:rsidR="00487C42" w:rsidRPr="00487C42" w:rsidRDefault="00487C42" w:rsidP="00E97581">
            <w:pPr>
              <w:spacing w:after="0" w:line="240" w:lineRule="auto"/>
              <w:rPr>
                <w:rFonts w:cstheme="minorHAnsi"/>
                <w:i/>
                <w:iCs/>
                <w:sz w:val="20"/>
              </w:rPr>
            </w:pPr>
            <w:r w:rsidRPr="00487C42">
              <w:rPr>
                <w:rFonts w:cstheme="minorHAnsi"/>
                <w:i/>
                <w:iCs/>
                <w:sz w:val="20"/>
              </w:rPr>
              <w:t>Invoice Processor</w:t>
            </w:r>
          </w:p>
          <w:p w:rsidR="00487C42" w:rsidRPr="00487C42" w:rsidRDefault="00487C42" w:rsidP="00E97581">
            <w:pPr>
              <w:spacing w:after="0" w:line="240" w:lineRule="auto"/>
              <w:rPr>
                <w:rFonts w:cstheme="minorHAnsi"/>
                <w:i/>
                <w:iCs/>
                <w:sz w:val="20"/>
              </w:rPr>
            </w:pPr>
          </w:p>
          <w:p w:rsidR="00487C42" w:rsidRPr="00487C42" w:rsidRDefault="00487C42" w:rsidP="00E97581">
            <w:pPr>
              <w:spacing w:after="0" w:line="240" w:lineRule="auto"/>
              <w:rPr>
                <w:rFonts w:cstheme="minorHAnsi"/>
                <w:i/>
                <w:iCs/>
                <w:sz w:val="20"/>
              </w:rPr>
            </w:pPr>
          </w:p>
          <w:p w:rsidR="00487C42" w:rsidRPr="00487C42" w:rsidRDefault="00487C42" w:rsidP="00E97581">
            <w:pPr>
              <w:spacing w:after="0" w:line="240" w:lineRule="auto"/>
              <w:rPr>
                <w:rFonts w:cstheme="minorHAnsi"/>
                <w:i/>
                <w:iCs/>
                <w:sz w:val="20"/>
              </w:rPr>
            </w:pPr>
          </w:p>
          <w:p w:rsidR="00487C42" w:rsidRPr="00487C42" w:rsidRDefault="00487C42" w:rsidP="00E97581">
            <w:pPr>
              <w:spacing w:after="0" w:line="240" w:lineRule="auto"/>
              <w:rPr>
                <w:rFonts w:cstheme="minorHAnsi"/>
                <w:i/>
                <w:iCs/>
                <w:sz w:val="20"/>
              </w:rPr>
            </w:pPr>
          </w:p>
          <w:p w:rsidR="00487C42" w:rsidRPr="00487C42" w:rsidRDefault="00487C42" w:rsidP="00E97581">
            <w:pPr>
              <w:spacing w:after="0" w:line="240" w:lineRule="auto"/>
              <w:rPr>
                <w:rFonts w:cstheme="minorHAnsi"/>
                <w:i/>
                <w:iCs/>
                <w:sz w:val="20"/>
              </w:rPr>
            </w:pPr>
          </w:p>
          <w:p w:rsidR="00487C42" w:rsidRPr="00487C42" w:rsidRDefault="00487C42" w:rsidP="00E97581">
            <w:pPr>
              <w:spacing w:after="0" w:line="240" w:lineRule="auto"/>
              <w:rPr>
                <w:rFonts w:cstheme="minorHAnsi"/>
                <w:i/>
                <w:iCs/>
                <w:sz w:val="20"/>
              </w:rPr>
            </w:pPr>
          </w:p>
          <w:p w:rsidR="00487C42" w:rsidRPr="00487C42" w:rsidRDefault="00487C42" w:rsidP="00E97581">
            <w:pPr>
              <w:spacing w:after="0" w:line="240" w:lineRule="auto"/>
              <w:rPr>
                <w:rFonts w:cstheme="minorHAnsi"/>
                <w:i/>
                <w:iCs/>
                <w:sz w:val="20"/>
              </w:rPr>
            </w:pP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r w:rsidRPr="00487C42">
              <w:rPr>
                <w:rFonts w:cstheme="minorHAnsi"/>
                <w:i/>
                <w:iCs/>
                <w:sz w:val="20"/>
              </w:rPr>
              <w:t>5.3</w:t>
            </w: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Offline</w:t>
            </w:r>
          </w:p>
        </w:tc>
        <w:tc>
          <w:tcPr>
            <w:tcW w:w="6518" w:type="dxa"/>
          </w:tcPr>
          <w:p w:rsidR="00487C42" w:rsidRPr="00487C42" w:rsidRDefault="00487C42" w:rsidP="00E97581">
            <w:pPr>
              <w:spacing w:after="0" w:line="240" w:lineRule="auto"/>
              <w:rPr>
                <w:rFonts w:cstheme="minorHAnsi"/>
                <w:i/>
                <w:iCs/>
                <w:snapToGrid w:val="0"/>
                <w:sz w:val="20"/>
              </w:rPr>
            </w:pPr>
            <w:r w:rsidRPr="00487C42">
              <w:rPr>
                <w:rFonts w:cstheme="minorHAnsi"/>
                <w:i/>
                <w:iCs/>
                <w:snapToGrid w:val="0"/>
                <w:sz w:val="20"/>
              </w:rPr>
              <w:t>Enter invoice currency, amount, document category, Siebel number</w:t>
            </w:r>
            <w:r w:rsidR="003F7C75">
              <w:rPr>
                <w:rFonts w:cstheme="minorHAnsi"/>
                <w:i/>
                <w:iCs/>
                <w:snapToGrid w:val="0"/>
                <w:sz w:val="20"/>
              </w:rPr>
              <w:t>.</w:t>
            </w:r>
          </w:p>
        </w:tc>
        <w:tc>
          <w:tcPr>
            <w:tcW w:w="1639" w:type="dxa"/>
          </w:tcPr>
          <w:p w:rsidR="00487C42" w:rsidRPr="00487C42" w:rsidRDefault="00487C42" w:rsidP="00E97581">
            <w:pPr>
              <w:spacing w:after="0" w:line="240" w:lineRule="auto"/>
              <w:rPr>
                <w:rFonts w:cstheme="minorHAnsi"/>
                <w:i/>
                <w:iCs/>
                <w:sz w:val="20"/>
              </w:rPr>
            </w:pPr>
            <w:r w:rsidRPr="00487C42">
              <w:rPr>
                <w:rFonts w:cstheme="minorHAnsi"/>
                <w:i/>
                <w:iCs/>
                <w:sz w:val="20"/>
              </w:rPr>
              <w:t>Invoice Processor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r w:rsidRPr="00487C42">
              <w:rPr>
                <w:rFonts w:cstheme="minorHAnsi"/>
                <w:i/>
                <w:iCs/>
                <w:sz w:val="20"/>
              </w:rPr>
              <w:t>5.4</w:t>
            </w: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Online</w:t>
            </w:r>
          </w:p>
        </w:tc>
        <w:tc>
          <w:tcPr>
            <w:tcW w:w="6518" w:type="dxa"/>
          </w:tcPr>
          <w:p w:rsidR="00487C42" w:rsidRPr="00487C42" w:rsidRDefault="00487C42" w:rsidP="00E97581">
            <w:pPr>
              <w:spacing w:after="0" w:line="240" w:lineRule="auto"/>
              <w:rPr>
                <w:rFonts w:cstheme="minorHAnsi"/>
                <w:i/>
                <w:iCs/>
                <w:snapToGrid w:val="0"/>
                <w:sz w:val="20"/>
              </w:rPr>
            </w:pPr>
            <w:r w:rsidRPr="00487C42">
              <w:rPr>
                <w:rFonts w:cstheme="minorHAnsi"/>
                <w:i/>
                <w:iCs/>
                <w:snapToGrid w:val="0"/>
                <w:sz w:val="20"/>
              </w:rPr>
              <w:t>In description field enter your initial</w:t>
            </w:r>
            <w:r w:rsidR="003F7C75">
              <w:rPr>
                <w:rFonts w:cstheme="minorHAnsi"/>
                <w:i/>
                <w:iCs/>
                <w:snapToGrid w:val="0"/>
                <w:sz w:val="20"/>
              </w:rPr>
              <w:t>.</w:t>
            </w:r>
          </w:p>
        </w:tc>
        <w:tc>
          <w:tcPr>
            <w:tcW w:w="1639" w:type="dxa"/>
          </w:tcPr>
          <w:p w:rsidR="00487C42" w:rsidRPr="00487C42" w:rsidRDefault="00487C42" w:rsidP="00E97581">
            <w:pPr>
              <w:spacing w:after="0" w:line="240" w:lineRule="auto"/>
              <w:rPr>
                <w:rFonts w:cstheme="minorHAnsi"/>
                <w:i/>
                <w:iCs/>
                <w:sz w:val="20"/>
              </w:rPr>
            </w:pPr>
            <w:r w:rsidRPr="00487C42">
              <w:rPr>
                <w:rFonts w:cstheme="minorHAnsi"/>
                <w:i/>
                <w:iCs/>
                <w:sz w:val="20"/>
              </w:rPr>
              <w:t>Invoice Processor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r w:rsidRPr="00487C42">
              <w:rPr>
                <w:rFonts w:cstheme="minorHAnsi"/>
                <w:i/>
                <w:iCs/>
                <w:sz w:val="20"/>
              </w:rPr>
              <w:t xml:space="preserve">5.5 </w:t>
            </w: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Online</w:t>
            </w:r>
          </w:p>
        </w:tc>
        <w:tc>
          <w:tcPr>
            <w:tcW w:w="6518" w:type="dxa"/>
          </w:tcPr>
          <w:p w:rsidR="00487C42" w:rsidRPr="00487C42" w:rsidRDefault="00487C42" w:rsidP="00E97581">
            <w:pPr>
              <w:spacing w:after="0" w:line="240" w:lineRule="auto"/>
              <w:rPr>
                <w:rFonts w:cstheme="minorHAnsi"/>
                <w:i/>
                <w:iCs/>
                <w:snapToGrid w:val="0"/>
                <w:sz w:val="20"/>
              </w:rPr>
            </w:pPr>
            <w:r w:rsidRPr="00487C42">
              <w:rPr>
                <w:rFonts w:cstheme="minorHAnsi"/>
                <w:i/>
                <w:iCs/>
                <w:snapToGrid w:val="0"/>
                <w:sz w:val="20"/>
              </w:rPr>
              <w:t>Click on distribution, then enter PTAEO/GL account.</w:t>
            </w:r>
          </w:p>
        </w:tc>
        <w:tc>
          <w:tcPr>
            <w:tcW w:w="1639" w:type="dxa"/>
          </w:tcPr>
          <w:p w:rsidR="00487C42" w:rsidRPr="00487C42" w:rsidRDefault="00487C42" w:rsidP="00E97581">
            <w:pPr>
              <w:spacing w:after="0" w:line="240" w:lineRule="auto"/>
              <w:rPr>
                <w:rFonts w:cstheme="minorHAnsi"/>
                <w:i/>
                <w:iCs/>
                <w:sz w:val="20"/>
              </w:rPr>
            </w:pPr>
            <w:r w:rsidRPr="00487C42">
              <w:rPr>
                <w:rFonts w:cstheme="minorHAnsi"/>
                <w:i/>
                <w:iCs/>
                <w:sz w:val="20"/>
              </w:rPr>
              <w:t>Invoice Processor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r w:rsidRPr="00487C42">
              <w:rPr>
                <w:rFonts w:cstheme="minorHAnsi"/>
                <w:i/>
                <w:iCs/>
                <w:sz w:val="20"/>
              </w:rPr>
              <w:t>5.6</w:t>
            </w: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Online</w:t>
            </w:r>
          </w:p>
        </w:tc>
        <w:tc>
          <w:tcPr>
            <w:tcW w:w="6518" w:type="dxa"/>
          </w:tcPr>
          <w:p w:rsidR="00487C42" w:rsidRPr="00487C42" w:rsidRDefault="00487C42" w:rsidP="00E97581">
            <w:pPr>
              <w:spacing w:after="0" w:line="240" w:lineRule="auto"/>
              <w:rPr>
                <w:rFonts w:cstheme="minorHAnsi"/>
                <w:i/>
                <w:iCs/>
                <w:snapToGrid w:val="0"/>
                <w:sz w:val="20"/>
              </w:rPr>
            </w:pPr>
            <w:r w:rsidRPr="00487C42">
              <w:rPr>
                <w:rFonts w:cstheme="minorHAnsi"/>
                <w:i/>
                <w:iCs/>
                <w:snapToGrid w:val="0"/>
                <w:sz w:val="20"/>
              </w:rPr>
              <w:t>Click on “Close” button</w:t>
            </w:r>
            <w:r w:rsidR="003F7C75">
              <w:rPr>
                <w:rFonts w:cstheme="minorHAnsi"/>
                <w:i/>
                <w:iCs/>
                <w:snapToGrid w:val="0"/>
                <w:sz w:val="20"/>
              </w:rPr>
              <w:t>.</w:t>
            </w:r>
          </w:p>
        </w:tc>
        <w:tc>
          <w:tcPr>
            <w:tcW w:w="1639" w:type="dxa"/>
          </w:tcPr>
          <w:p w:rsidR="00487C42" w:rsidRPr="00487C42" w:rsidRDefault="00487C42" w:rsidP="00E97581">
            <w:pPr>
              <w:spacing w:after="0" w:line="240" w:lineRule="auto"/>
              <w:jc w:val="both"/>
              <w:rPr>
                <w:rFonts w:cstheme="minorHAnsi"/>
                <w:i/>
                <w:iCs/>
                <w:sz w:val="20"/>
              </w:rPr>
            </w:pPr>
            <w:r w:rsidRPr="00487C42">
              <w:rPr>
                <w:rFonts w:cstheme="minorHAnsi"/>
                <w:i/>
                <w:iCs/>
                <w:sz w:val="20"/>
              </w:rPr>
              <w:t>Invoice Processor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b/>
                <w:bCs/>
                <w:sz w:val="20"/>
              </w:rPr>
            </w:pPr>
            <w:r w:rsidRPr="00487C42">
              <w:rPr>
                <w:rFonts w:cstheme="minorHAnsi"/>
                <w:b/>
                <w:bCs/>
                <w:sz w:val="20"/>
              </w:rPr>
              <w:t>6</w:t>
            </w:r>
          </w:p>
        </w:tc>
        <w:tc>
          <w:tcPr>
            <w:tcW w:w="851" w:type="dxa"/>
            <w:tcMar>
              <w:left w:w="28" w:type="dxa"/>
              <w:right w:w="28" w:type="dxa"/>
            </w:tcMar>
          </w:tcPr>
          <w:p w:rsidR="00487C42" w:rsidRPr="00487C42" w:rsidRDefault="00CF1975" w:rsidP="00E97581">
            <w:pPr>
              <w:spacing w:after="0" w:line="240" w:lineRule="auto"/>
              <w:jc w:val="center"/>
              <w:rPr>
                <w:rFonts w:cstheme="minorHAnsi"/>
                <w:b/>
                <w:bCs/>
                <w:sz w:val="20"/>
              </w:rPr>
            </w:pPr>
            <w:r>
              <w:rPr>
                <w:rFonts w:cstheme="minorHAnsi"/>
                <w:b/>
                <w:bCs/>
                <w:sz w:val="20"/>
              </w:rPr>
              <w:t>C</w:t>
            </w:r>
          </w:p>
        </w:tc>
        <w:tc>
          <w:tcPr>
            <w:tcW w:w="992" w:type="dxa"/>
          </w:tcPr>
          <w:p w:rsidR="00487C42" w:rsidRPr="00487C42" w:rsidRDefault="00487C42" w:rsidP="00E97581">
            <w:pPr>
              <w:spacing w:after="0" w:line="240" w:lineRule="auto"/>
              <w:jc w:val="center"/>
              <w:rPr>
                <w:rFonts w:cstheme="minorHAnsi"/>
                <w:b/>
                <w:bCs/>
                <w:sz w:val="20"/>
              </w:rPr>
            </w:pPr>
            <w:r w:rsidRPr="00487C42">
              <w:rPr>
                <w:rFonts w:cstheme="minorHAnsi"/>
                <w:b/>
                <w:bCs/>
                <w:sz w:val="20"/>
              </w:rPr>
              <w:t>Online</w:t>
            </w:r>
          </w:p>
        </w:tc>
        <w:tc>
          <w:tcPr>
            <w:tcW w:w="6518" w:type="dxa"/>
          </w:tcPr>
          <w:p w:rsidR="00487C42" w:rsidRPr="00487C42" w:rsidRDefault="00487C42" w:rsidP="00E97581">
            <w:pPr>
              <w:spacing w:after="0" w:line="240" w:lineRule="auto"/>
              <w:rPr>
                <w:rFonts w:cstheme="minorHAnsi"/>
                <w:b/>
                <w:bCs/>
                <w:snapToGrid w:val="0"/>
                <w:sz w:val="20"/>
              </w:rPr>
            </w:pPr>
            <w:r w:rsidRPr="00487C42">
              <w:rPr>
                <w:rFonts w:cstheme="minorHAnsi"/>
                <w:b/>
                <w:bCs/>
                <w:snapToGrid w:val="0"/>
                <w:sz w:val="20"/>
              </w:rPr>
              <w:t>Invoice Validation</w:t>
            </w:r>
            <w:r w:rsidR="003F7C75">
              <w:rPr>
                <w:rFonts w:cstheme="minorHAnsi"/>
                <w:b/>
                <w:bCs/>
                <w:snapToGrid w:val="0"/>
                <w:sz w:val="20"/>
              </w:rPr>
              <w:t>.</w:t>
            </w:r>
          </w:p>
        </w:tc>
        <w:tc>
          <w:tcPr>
            <w:tcW w:w="1639" w:type="dxa"/>
          </w:tcPr>
          <w:p w:rsidR="00487C42" w:rsidRPr="00487C42" w:rsidRDefault="00487C42" w:rsidP="00E97581">
            <w:pPr>
              <w:spacing w:after="0" w:line="240" w:lineRule="auto"/>
              <w:jc w:val="both"/>
              <w:rPr>
                <w:rFonts w:cstheme="minorHAnsi"/>
                <w:b/>
                <w:bCs/>
                <w:sz w:val="20"/>
              </w:rPr>
            </w:pPr>
            <w:r w:rsidRPr="00487C42">
              <w:rPr>
                <w:rFonts w:cstheme="minorHAnsi"/>
                <w:b/>
                <w:bCs/>
                <w:sz w:val="20"/>
              </w:rPr>
              <w:t>System / IP</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r w:rsidRPr="00487C42">
              <w:rPr>
                <w:rFonts w:cstheme="minorHAnsi"/>
                <w:i/>
                <w:iCs/>
                <w:sz w:val="20"/>
              </w:rPr>
              <w:t>6.1</w:t>
            </w: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Online</w:t>
            </w:r>
          </w:p>
        </w:tc>
        <w:tc>
          <w:tcPr>
            <w:tcW w:w="6518" w:type="dxa"/>
          </w:tcPr>
          <w:p w:rsidR="00487C42" w:rsidRPr="00487C42" w:rsidRDefault="00487C42" w:rsidP="00E97581">
            <w:pPr>
              <w:spacing w:after="0" w:line="240" w:lineRule="auto"/>
              <w:rPr>
                <w:rFonts w:cstheme="minorHAnsi"/>
                <w:i/>
                <w:iCs/>
                <w:snapToGrid w:val="0"/>
                <w:sz w:val="20"/>
              </w:rPr>
            </w:pPr>
            <w:r w:rsidRPr="00487C42">
              <w:rPr>
                <w:rFonts w:cstheme="minorHAnsi"/>
                <w:i/>
                <w:iCs/>
                <w:snapToGrid w:val="0"/>
                <w:sz w:val="20"/>
              </w:rPr>
              <w:t>Click on “Actions” → tick “Validate” → click “OK”</w:t>
            </w:r>
            <w:r w:rsidR="003F7C75">
              <w:rPr>
                <w:rFonts w:cstheme="minorHAnsi"/>
                <w:i/>
                <w:iCs/>
                <w:snapToGrid w:val="0"/>
                <w:sz w:val="20"/>
              </w:rPr>
              <w:t>.</w:t>
            </w:r>
          </w:p>
        </w:tc>
        <w:tc>
          <w:tcPr>
            <w:tcW w:w="1639" w:type="dxa"/>
          </w:tcPr>
          <w:p w:rsidR="00487C42" w:rsidRPr="00487C42" w:rsidRDefault="00487C42" w:rsidP="00E97581">
            <w:pPr>
              <w:spacing w:after="0" w:line="240" w:lineRule="auto"/>
              <w:jc w:val="both"/>
              <w:rPr>
                <w:rFonts w:cstheme="minorHAnsi"/>
                <w:i/>
                <w:iCs/>
                <w:sz w:val="20"/>
              </w:rPr>
            </w:pPr>
            <w:r w:rsidRPr="00487C42">
              <w:rPr>
                <w:rFonts w:cstheme="minorHAnsi"/>
                <w:i/>
                <w:iCs/>
                <w:sz w:val="20"/>
              </w:rPr>
              <w:t>Invoice Processor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r w:rsidRPr="00487C42">
              <w:rPr>
                <w:rFonts w:cstheme="minorHAnsi"/>
                <w:i/>
                <w:iCs/>
                <w:sz w:val="20"/>
              </w:rPr>
              <w:t>6.2</w:t>
            </w: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Online</w:t>
            </w:r>
          </w:p>
        </w:tc>
        <w:tc>
          <w:tcPr>
            <w:tcW w:w="6518" w:type="dxa"/>
          </w:tcPr>
          <w:p w:rsidR="00487C42" w:rsidRPr="00487C42" w:rsidRDefault="00487C42" w:rsidP="00E97581">
            <w:pPr>
              <w:spacing w:after="0" w:line="240" w:lineRule="auto"/>
              <w:jc w:val="both"/>
              <w:rPr>
                <w:rFonts w:cstheme="minorHAnsi"/>
                <w:i/>
                <w:iCs/>
                <w:sz w:val="20"/>
              </w:rPr>
            </w:pPr>
            <w:r w:rsidRPr="00487C42">
              <w:rPr>
                <w:rFonts w:cstheme="minorHAnsi"/>
                <w:i/>
                <w:iCs/>
                <w:sz w:val="20"/>
              </w:rPr>
              <w:t>Tick Validate, then OK</w:t>
            </w:r>
            <w:r w:rsidR="003F7C75">
              <w:rPr>
                <w:rFonts w:cstheme="minorHAnsi"/>
                <w:i/>
                <w:iCs/>
                <w:sz w:val="20"/>
              </w:rPr>
              <w:t>.</w:t>
            </w:r>
          </w:p>
          <w:p w:rsidR="00487C42" w:rsidRPr="00487C42" w:rsidRDefault="00487C42" w:rsidP="00E97581">
            <w:pPr>
              <w:spacing w:after="0" w:line="240" w:lineRule="auto"/>
              <w:jc w:val="both"/>
              <w:rPr>
                <w:rFonts w:cstheme="minorHAnsi"/>
                <w:i/>
                <w:iCs/>
                <w:sz w:val="20"/>
              </w:rPr>
            </w:pPr>
            <w:r w:rsidRPr="00487C42">
              <w:rPr>
                <w:rFonts w:cstheme="minorHAnsi"/>
                <w:i/>
                <w:iCs/>
                <w:sz w:val="20"/>
              </w:rPr>
              <w:t>If invoice status shows “Needs revalidation”, follow steps 4.3 – 4.6</w:t>
            </w:r>
          </w:p>
          <w:p w:rsidR="00487C42" w:rsidRPr="00BF1D34" w:rsidRDefault="00487C42" w:rsidP="00E97581">
            <w:pPr>
              <w:spacing w:after="0" w:line="240" w:lineRule="auto"/>
              <w:jc w:val="both"/>
              <w:rPr>
                <w:rFonts w:cstheme="minorHAnsi"/>
                <w:i/>
                <w:iCs/>
                <w:sz w:val="20"/>
              </w:rPr>
            </w:pPr>
            <w:r w:rsidRPr="00BF1D34">
              <w:rPr>
                <w:rFonts w:cstheme="minorHAnsi"/>
                <w:i/>
                <w:iCs/>
                <w:sz w:val="20"/>
              </w:rPr>
              <w:t>GSM will perform the following validation checks:</w:t>
            </w:r>
          </w:p>
          <w:p w:rsidR="00487C42" w:rsidRPr="00BF1D34" w:rsidRDefault="00487C42" w:rsidP="00E97581">
            <w:pPr>
              <w:pStyle w:val="ListParagraph"/>
              <w:numPr>
                <w:ilvl w:val="0"/>
                <w:numId w:val="13"/>
              </w:numPr>
              <w:spacing w:after="0" w:line="240" w:lineRule="auto"/>
              <w:jc w:val="both"/>
              <w:rPr>
                <w:rFonts w:cstheme="minorHAnsi"/>
                <w:i/>
                <w:iCs/>
                <w:sz w:val="20"/>
              </w:rPr>
            </w:pPr>
            <w:r w:rsidRPr="00BF1D34">
              <w:rPr>
                <w:rFonts w:cstheme="minorHAnsi"/>
                <w:i/>
                <w:iCs/>
                <w:sz w:val="20"/>
              </w:rPr>
              <w:t xml:space="preserve">PTAEO fund sufficiency </w:t>
            </w:r>
          </w:p>
          <w:p w:rsidR="00487C42" w:rsidRPr="00BF1D34" w:rsidRDefault="00487C42" w:rsidP="00E97581">
            <w:pPr>
              <w:pStyle w:val="ListParagraph"/>
              <w:numPr>
                <w:ilvl w:val="0"/>
                <w:numId w:val="13"/>
              </w:numPr>
              <w:spacing w:after="0" w:line="240" w:lineRule="auto"/>
              <w:jc w:val="both"/>
              <w:rPr>
                <w:rFonts w:cstheme="minorHAnsi"/>
                <w:i/>
                <w:iCs/>
                <w:sz w:val="20"/>
              </w:rPr>
            </w:pPr>
            <w:r w:rsidRPr="00BF1D34">
              <w:rPr>
                <w:rFonts w:cstheme="minorHAnsi"/>
                <w:i/>
                <w:iCs/>
                <w:sz w:val="20"/>
              </w:rPr>
              <w:t>PO validity</w:t>
            </w:r>
          </w:p>
          <w:p w:rsidR="00487C42" w:rsidRPr="00487C42" w:rsidRDefault="00487C42" w:rsidP="00E97581">
            <w:pPr>
              <w:pStyle w:val="ListParagraph"/>
              <w:numPr>
                <w:ilvl w:val="0"/>
                <w:numId w:val="13"/>
              </w:numPr>
              <w:spacing w:after="0" w:line="240" w:lineRule="auto"/>
              <w:jc w:val="both"/>
              <w:rPr>
                <w:rFonts w:cstheme="minorHAnsi"/>
                <w:i/>
                <w:iCs/>
                <w:color w:val="FF0000"/>
                <w:sz w:val="20"/>
              </w:rPr>
            </w:pPr>
            <w:r w:rsidRPr="00BF1D34">
              <w:rPr>
                <w:rFonts w:cstheme="minorHAnsi"/>
                <w:i/>
                <w:iCs/>
                <w:sz w:val="20"/>
              </w:rPr>
              <w:t>Receipt completeness</w:t>
            </w:r>
          </w:p>
        </w:tc>
        <w:tc>
          <w:tcPr>
            <w:tcW w:w="1639" w:type="dxa"/>
          </w:tcPr>
          <w:p w:rsidR="00487C42" w:rsidRPr="00487C42" w:rsidRDefault="00487C42" w:rsidP="00E97581">
            <w:pPr>
              <w:spacing w:after="0" w:line="240" w:lineRule="auto"/>
              <w:jc w:val="both"/>
              <w:rPr>
                <w:rFonts w:cstheme="minorHAnsi"/>
                <w:i/>
                <w:iCs/>
                <w:sz w:val="20"/>
              </w:rPr>
            </w:pPr>
            <w:r w:rsidRPr="00487C42">
              <w:rPr>
                <w:rFonts w:cstheme="minorHAnsi"/>
                <w:i/>
                <w:iCs/>
                <w:sz w:val="20"/>
              </w:rPr>
              <w:t>System</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r w:rsidRPr="00487C42">
              <w:rPr>
                <w:rFonts w:cstheme="minorHAnsi"/>
                <w:i/>
                <w:iCs/>
                <w:sz w:val="20"/>
              </w:rPr>
              <w:t>6.3</w:t>
            </w: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Online</w:t>
            </w:r>
          </w:p>
        </w:tc>
        <w:tc>
          <w:tcPr>
            <w:tcW w:w="6518" w:type="dxa"/>
          </w:tcPr>
          <w:p w:rsidR="00487C42" w:rsidRPr="00487C42" w:rsidRDefault="00487C42" w:rsidP="00E97581">
            <w:pPr>
              <w:spacing w:after="0" w:line="240" w:lineRule="auto"/>
              <w:rPr>
                <w:rFonts w:cstheme="minorHAnsi"/>
                <w:i/>
                <w:iCs/>
                <w:sz w:val="20"/>
              </w:rPr>
            </w:pPr>
            <w:r w:rsidRPr="00487C42">
              <w:rPr>
                <w:rFonts w:cstheme="minorHAnsi"/>
                <w:i/>
                <w:iCs/>
                <w:sz w:val="20"/>
              </w:rPr>
              <w:t>Click on “Holds”, then enter hold name and GSC hold reason.</w:t>
            </w:r>
          </w:p>
        </w:tc>
        <w:tc>
          <w:tcPr>
            <w:tcW w:w="1639" w:type="dxa"/>
          </w:tcPr>
          <w:p w:rsidR="00487C42" w:rsidRPr="00487C42" w:rsidRDefault="00487C42" w:rsidP="00E97581">
            <w:pPr>
              <w:spacing w:after="0" w:line="240" w:lineRule="auto"/>
              <w:rPr>
                <w:rFonts w:cstheme="minorHAnsi"/>
                <w:i/>
                <w:iCs/>
                <w:sz w:val="20"/>
              </w:rPr>
            </w:pPr>
            <w:r w:rsidRPr="00487C42">
              <w:rPr>
                <w:rFonts w:cstheme="minorHAnsi"/>
                <w:i/>
                <w:iCs/>
                <w:sz w:val="20"/>
              </w:rPr>
              <w:t>Invoice Processor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r w:rsidRPr="00487C42">
              <w:rPr>
                <w:rFonts w:cstheme="minorHAnsi"/>
                <w:i/>
                <w:iCs/>
                <w:sz w:val="20"/>
              </w:rPr>
              <w:t>6.4</w:t>
            </w: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Offline</w:t>
            </w:r>
          </w:p>
        </w:tc>
        <w:tc>
          <w:tcPr>
            <w:tcW w:w="6518" w:type="dxa"/>
          </w:tcPr>
          <w:p w:rsidR="00487C42" w:rsidRPr="00487C42" w:rsidRDefault="00487C42" w:rsidP="00E97581">
            <w:pPr>
              <w:spacing w:after="0" w:line="240" w:lineRule="auto"/>
              <w:rPr>
                <w:rFonts w:cstheme="minorHAnsi"/>
                <w:i/>
                <w:iCs/>
                <w:sz w:val="20"/>
              </w:rPr>
            </w:pPr>
            <w:r w:rsidRPr="00487C42">
              <w:rPr>
                <w:rFonts w:cstheme="minorHAnsi"/>
                <w:i/>
                <w:iCs/>
                <w:sz w:val="20"/>
              </w:rPr>
              <w:t>If unsuccessful validation was related to foreign exchange, fill in the log file</w:t>
            </w:r>
            <w:r w:rsidR="003F7C75">
              <w:rPr>
                <w:rFonts w:cstheme="minorHAnsi"/>
                <w:i/>
                <w:iCs/>
                <w:sz w:val="20"/>
              </w:rPr>
              <w:t>.</w:t>
            </w:r>
          </w:p>
        </w:tc>
        <w:tc>
          <w:tcPr>
            <w:tcW w:w="1639" w:type="dxa"/>
          </w:tcPr>
          <w:p w:rsidR="00487C42" w:rsidRPr="00487C42" w:rsidRDefault="00487C42" w:rsidP="00E97581">
            <w:pPr>
              <w:spacing w:after="0" w:line="240" w:lineRule="auto"/>
              <w:rPr>
                <w:rFonts w:cstheme="minorHAnsi"/>
                <w:i/>
                <w:iCs/>
                <w:sz w:val="20"/>
              </w:rPr>
            </w:pPr>
            <w:r w:rsidRPr="00487C42">
              <w:rPr>
                <w:rFonts w:cstheme="minorHAnsi"/>
                <w:i/>
                <w:iCs/>
                <w:sz w:val="20"/>
              </w:rPr>
              <w:t>Invoice Processor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r w:rsidRPr="00487C42">
              <w:rPr>
                <w:rFonts w:cstheme="minorHAnsi"/>
                <w:i/>
                <w:iCs/>
                <w:sz w:val="20"/>
              </w:rPr>
              <w:t>6.5</w:t>
            </w: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Offline</w:t>
            </w:r>
          </w:p>
        </w:tc>
        <w:tc>
          <w:tcPr>
            <w:tcW w:w="6518" w:type="dxa"/>
          </w:tcPr>
          <w:p w:rsidR="00487C42" w:rsidRPr="00487C42" w:rsidRDefault="00487C42" w:rsidP="00E97581">
            <w:pPr>
              <w:spacing w:after="0" w:line="240" w:lineRule="auto"/>
              <w:rPr>
                <w:rFonts w:cstheme="minorHAnsi"/>
                <w:i/>
                <w:iCs/>
                <w:sz w:val="20"/>
              </w:rPr>
            </w:pPr>
            <w:r w:rsidRPr="00487C42">
              <w:rPr>
                <w:rFonts w:cstheme="minorHAnsi"/>
                <w:i/>
                <w:iCs/>
                <w:sz w:val="20"/>
              </w:rPr>
              <w:t>Follow up with technical unit to resolve issue</w:t>
            </w:r>
            <w:r w:rsidR="003F7C75">
              <w:rPr>
                <w:rFonts w:cstheme="minorHAnsi"/>
                <w:i/>
                <w:iCs/>
                <w:sz w:val="20"/>
              </w:rPr>
              <w:t>.</w:t>
            </w:r>
            <w:r w:rsidRPr="00487C42">
              <w:rPr>
                <w:rFonts w:cstheme="minorHAnsi"/>
                <w:i/>
                <w:iCs/>
                <w:sz w:val="20"/>
              </w:rPr>
              <w:t xml:space="preserve"> </w:t>
            </w:r>
          </w:p>
        </w:tc>
        <w:tc>
          <w:tcPr>
            <w:tcW w:w="1639" w:type="dxa"/>
          </w:tcPr>
          <w:p w:rsidR="00487C42" w:rsidRPr="00487C42" w:rsidRDefault="00487C42" w:rsidP="00E97581">
            <w:pPr>
              <w:spacing w:after="0" w:line="240" w:lineRule="auto"/>
              <w:rPr>
                <w:rFonts w:cstheme="minorHAnsi"/>
                <w:i/>
                <w:iCs/>
                <w:sz w:val="20"/>
              </w:rPr>
            </w:pPr>
            <w:r w:rsidRPr="00487C42">
              <w:rPr>
                <w:rFonts w:cstheme="minorHAnsi"/>
                <w:i/>
                <w:iCs/>
                <w:sz w:val="20"/>
              </w:rPr>
              <w:t>Invoice Processor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r w:rsidRPr="00487C42">
              <w:rPr>
                <w:rFonts w:cstheme="minorHAnsi"/>
                <w:i/>
                <w:iCs/>
                <w:sz w:val="20"/>
              </w:rPr>
              <w:t>6.6</w:t>
            </w: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Offline</w:t>
            </w:r>
          </w:p>
        </w:tc>
        <w:tc>
          <w:tcPr>
            <w:tcW w:w="6518" w:type="dxa"/>
          </w:tcPr>
          <w:p w:rsidR="00487C42" w:rsidRPr="00487C42" w:rsidRDefault="00487C42" w:rsidP="00E97581">
            <w:pPr>
              <w:spacing w:after="0" w:line="240" w:lineRule="auto"/>
              <w:jc w:val="both"/>
              <w:rPr>
                <w:rFonts w:cstheme="minorHAnsi"/>
                <w:i/>
                <w:iCs/>
                <w:sz w:val="20"/>
              </w:rPr>
            </w:pPr>
            <w:r w:rsidRPr="00487C42">
              <w:rPr>
                <w:rFonts w:cstheme="minorHAnsi"/>
                <w:i/>
                <w:iCs/>
                <w:sz w:val="20"/>
              </w:rPr>
              <w:t>Technical Unit to resolve reason for hold and provide update to Invoice Processor</w:t>
            </w:r>
            <w:r w:rsidR="003F7C75">
              <w:rPr>
                <w:rFonts w:cstheme="minorHAnsi"/>
                <w:i/>
                <w:iCs/>
                <w:sz w:val="20"/>
              </w:rPr>
              <w:t>.</w:t>
            </w:r>
          </w:p>
        </w:tc>
        <w:tc>
          <w:tcPr>
            <w:tcW w:w="1639" w:type="dxa"/>
          </w:tcPr>
          <w:p w:rsidR="00487C42" w:rsidRPr="00487C42" w:rsidRDefault="00487C42" w:rsidP="00E97581">
            <w:pPr>
              <w:spacing w:after="0" w:line="240" w:lineRule="auto"/>
              <w:rPr>
                <w:rFonts w:cstheme="minorHAnsi"/>
                <w:i/>
                <w:iCs/>
                <w:sz w:val="20"/>
              </w:rPr>
            </w:pPr>
            <w:r w:rsidRPr="00487C42">
              <w:rPr>
                <w:rFonts w:cstheme="minorHAnsi"/>
                <w:i/>
                <w:iCs/>
                <w:sz w:val="20"/>
              </w:rPr>
              <w:t>Requestor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i/>
                <w:iCs/>
                <w:sz w:val="20"/>
              </w:rPr>
            </w:pPr>
            <w:r w:rsidRPr="00487C42">
              <w:rPr>
                <w:rFonts w:cstheme="minorHAnsi"/>
                <w:i/>
                <w:iCs/>
                <w:sz w:val="20"/>
              </w:rPr>
              <w:t>6.7</w:t>
            </w:r>
          </w:p>
        </w:tc>
        <w:tc>
          <w:tcPr>
            <w:tcW w:w="851" w:type="dxa"/>
            <w:tcMar>
              <w:left w:w="28" w:type="dxa"/>
              <w:right w:w="28" w:type="dxa"/>
            </w:tcMar>
          </w:tcPr>
          <w:p w:rsidR="00487C42" w:rsidRPr="00487C42" w:rsidRDefault="00487C42" w:rsidP="00E97581">
            <w:pPr>
              <w:spacing w:after="0" w:line="240" w:lineRule="auto"/>
              <w:jc w:val="center"/>
              <w:rPr>
                <w:rFonts w:cstheme="minorHAnsi"/>
                <w:i/>
                <w:iCs/>
                <w:sz w:val="20"/>
              </w:rPr>
            </w:pPr>
          </w:p>
        </w:tc>
        <w:tc>
          <w:tcPr>
            <w:tcW w:w="992" w:type="dxa"/>
          </w:tcPr>
          <w:p w:rsidR="00487C42" w:rsidRPr="00487C42" w:rsidRDefault="00487C42" w:rsidP="00E97581">
            <w:pPr>
              <w:spacing w:after="0" w:line="240" w:lineRule="auto"/>
              <w:jc w:val="center"/>
              <w:rPr>
                <w:rFonts w:cstheme="minorHAnsi"/>
                <w:i/>
                <w:iCs/>
                <w:sz w:val="20"/>
              </w:rPr>
            </w:pPr>
            <w:r w:rsidRPr="00487C42">
              <w:rPr>
                <w:rFonts w:cstheme="minorHAnsi"/>
                <w:i/>
                <w:iCs/>
                <w:sz w:val="20"/>
              </w:rPr>
              <w:t>Online</w:t>
            </w:r>
          </w:p>
        </w:tc>
        <w:tc>
          <w:tcPr>
            <w:tcW w:w="6518" w:type="dxa"/>
          </w:tcPr>
          <w:p w:rsidR="00487C42" w:rsidRPr="00487C42" w:rsidRDefault="00487C42" w:rsidP="00E97581">
            <w:pPr>
              <w:spacing w:after="0" w:line="240" w:lineRule="auto"/>
              <w:jc w:val="both"/>
              <w:rPr>
                <w:rFonts w:cstheme="minorHAnsi"/>
                <w:i/>
                <w:iCs/>
                <w:sz w:val="20"/>
              </w:rPr>
            </w:pPr>
            <w:r w:rsidRPr="00487C42">
              <w:rPr>
                <w:rFonts w:cstheme="minorHAnsi"/>
                <w:i/>
                <w:iCs/>
                <w:sz w:val="20"/>
              </w:rPr>
              <w:t xml:space="preserve">Once technical unit has resolved issue and provided update, amend information in the system and proceed with invoice revalidation </w:t>
            </w:r>
            <w:r w:rsidR="003F7C75">
              <w:rPr>
                <w:rFonts w:cstheme="minorHAnsi"/>
                <w:i/>
                <w:iCs/>
                <w:sz w:val="20"/>
              </w:rPr>
              <w:t>.</w:t>
            </w:r>
          </w:p>
        </w:tc>
        <w:tc>
          <w:tcPr>
            <w:tcW w:w="1639" w:type="dxa"/>
          </w:tcPr>
          <w:p w:rsidR="00487C42" w:rsidRPr="00487C42" w:rsidRDefault="00487C42" w:rsidP="00E97581">
            <w:pPr>
              <w:spacing w:after="0" w:line="240" w:lineRule="auto"/>
              <w:rPr>
                <w:rFonts w:cstheme="minorHAnsi"/>
                <w:i/>
                <w:iCs/>
                <w:sz w:val="20"/>
              </w:rPr>
            </w:pPr>
            <w:r w:rsidRPr="00487C42">
              <w:rPr>
                <w:rFonts w:cstheme="minorHAnsi"/>
                <w:i/>
                <w:iCs/>
                <w:sz w:val="20"/>
              </w:rPr>
              <w:t>Invoice Processor</w:t>
            </w:r>
          </w:p>
        </w:tc>
      </w:tr>
      <w:tr w:rsidR="00487C42" w:rsidRPr="00487C42" w:rsidTr="0067460C">
        <w:tc>
          <w:tcPr>
            <w:tcW w:w="490" w:type="dxa"/>
            <w:tcMar>
              <w:left w:w="28" w:type="dxa"/>
              <w:right w:w="28" w:type="dxa"/>
            </w:tcMar>
          </w:tcPr>
          <w:p w:rsidR="00487C42" w:rsidRPr="00487C42" w:rsidRDefault="00487C42" w:rsidP="00E97581">
            <w:pPr>
              <w:spacing w:after="0" w:line="240" w:lineRule="auto"/>
              <w:jc w:val="center"/>
              <w:rPr>
                <w:rFonts w:cstheme="minorHAnsi"/>
                <w:b/>
                <w:bCs/>
                <w:sz w:val="20"/>
              </w:rPr>
            </w:pPr>
            <w:r w:rsidRPr="00487C42">
              <w:rPr>
                <w:rFonts w:cstheme="minorHAnsi"/>
                <w:b/>
                <w:bCs/>
                <w:sz w:val="20"/>
              </w:rPr>
              <w:t>7</w:t>
            </w:r>
          </w:p>
        </w:tc>
        <w:tc>
          <w:tcPr>
            <w:tcW w:w="851" w:type="dxa"/>
            <w:tcMar>
              <w:left w:w="28" w:type="dxa"/>
              <w:right w:w="28" w:type="dxa"/>
            </w:tcMar>
          </w:tcPr>
          <w:p w:rsidR="00487C42" w:rsidRPr="00487C42" w:rsidRDefault="00487C42" w:rsidP="00E97581">
            <w:pPr>
              <w:spacing w:after="0" w:line="240" w:lineRule="auto"/>
              <w:jc w:val="center"/>
              <w:rPr>
                <w:rFonts w:cstheme="minorHAnsi"/>
                <w:b/>
                <w:bCs/>
                <w:sz w:val="20"/>
              </w:rPr>
            </w:pPr>
          </w:p>
        </w:tc>
        <w:tc>
          <w:tcPr>
            <w:tcW w:w="992" w:type="dxa"/>
          </w:tcPr>
          <w:p w:rsidR="00487C42" w:rsidRPr="00487C42" w:rsidRDefault="00487C42" w:rsidP="00E97581">
            <w:pPr>
              <w:spacing w:after="0" w:line="240" w:lineRule="auto"/>
              <w:jc w:val="center"/>
              <w:rPr>
                <w:rFonts w:cstheme="minorHAnsi"/>
                <w:b/>
                <w:bCs/>
                <w:sz w:val="20"/>
              </w:rPr>
            </w:pPr>
            <w:r w:rsidRPr="00487C42">
              <w:rPr>
                <w:rFonts w:cstheme="minorHAnsi"/>
                <w:b/>
                <w:bCs/>
                <w:sz w:val="20"/>
              </w:rPr>
              <w:t>Online</w:t>
            </w:r>
          </w:p>
        </w:tc>
        <w:tc>
          <w:tcPr>
            <w:tcW w:w="6518" w:type="dxa"/>
          </w:tcPr>
          <w:p w:rsidR="00487C42" w:rsidRPr="00487C42" w:rsidRDefault="00487C42" w:rsidP="00E97581">
            <w:pPr>
              <w:spacing w:after="0" w:line="240" w:lineRule="auto"/>
              <w:jc w:val="both"/>
              <w:rPr>
                <w:rFonts w:cstheme="minorHAnsi"/>
                <w:b/>
                <w:bCs/>
                <w:sz w:val="20"/>
              </w:rPr>
            </w:pPr>
            <w:r w:rsidRPr="00487C42">
              <w:rPr>
                <w:rFonts w:cstheme="minorHAnsi"/>
                <w:b/>
                <w:bCs/>
                <w:sz w:val="20"/>
              </w:rPr>
              <w:t xml:space="preserve">Invoice Payment </w:t>
            </w:r>
          </w:p>
        </w:tc>
        <w:tc>
          <w:tcPr>
            <w:tcW w:w="1639" w:type="dxa"/>
          </w:tcPr>
          <w:p w:rsidR="00487C42" w:rsidRPr="00487C42" w:rsidRDefault="00487C42" w:rsidP="00E97581">
            <w:pPr>
              <w:spacing w:after="0" w:line="240" w:lineRule="auto"/>
              <w:jc w:val="both"/>
              <w:rPr>
                <w:rFonts w:cstheme="minorHAnsi"/>
                <w:b/>
                <w:bCs/>
                <w:sz w:val="20"/>
              </w:rPr>
            </w:pPr>
            <w:r w:rsidRPr="00487C42">
              <w:rPr>
                <w:rFonts w:cstheme="minorHAnsi"/>
                <w:b/>
                <w:bCs/>
                <w:sz w:val="20"/>
              </w:rPr>
              <w:t>CPP</w:t>
            </w:r>
          </w:p>
        </w:tc>
      </w:tr>
    </w:tbl>
    <w:p w:rsidR="000A3041" w:rsidRDefault="00822924" w:rsidP="00F7257C">
      <w:pPr>
        <w:pStyle w:val="Heading1"/>
      </w:pPr>
      <w:bookmarkStart w:id="22" w:name="_Toc320276418"/>
      <w:r>
        <w:t>VI</w:t>
      </w:r>
      <w:r w:rsidR="00A15840">
        <w:t xml:space="preserve">. </w:t>
      </w:r>
      <w:r w:rsidR="000A3041">
        <w:t>Key Risk &amp; Compensating Controls</w:t>
      </w:r>
      <w:bookmarkEnd w:id="22"/>
    </w:p>
    <w:p w:rsidR="0085055B" w:rsidRPr="0067460C" w:rsidRDefault="0085055B" w:rsidP="0067460C">
      <w:pPr>
        <w:spacing w:after="0"/>
        <w:rPr>
          <w:rFonts w:ascii="Calibri" w:hAnsi="Calibri" w:cs="Calibri"/>
          <w:i/>
          <w:iCs/>
          <w:sz w:val="24"/>
          <w:szCs w:val="24"/>
          <w:u w:val="single"/>
        </w:rPr>
      </w:pPr>
      <w:r w:rsidRPr="0067460C">
        <w:rPr>
          <w:rFonts w:ascii="Calibri" w:hAnsi="Calibri" w:cs="Calibri"/>
          <w:i/>
          <w:iCs/>
          <w:sz w:val="24"/>
          <w:szCs w:val="24"/>
          <w:u w:val="single"/>
        </w:rPr>
        <w:t>Explanation</w:t>
      </w:r>
    </w:p>
    <w:p w:rsidR="0085055B" w:rsidRDefault="00821D80" w:rsidP="001B35C5">
      <w:pPr>
        <w:rPr>
          <w:rFonts w:ascii="Calibri" w:hAnsi="Calibri" w:cs="Calibri"/>
        </w:rPr>
      </w:pPr>
      <w:r w:rsidRPr="00AF0981">
        <w:rPr>
          <w:rFonts w:ascii="Calibri" w:hAnsi="Calibri" w:cs="Calibri"/>
        </w:rPr>
        <w:t xml:space="preserve">This section </w:t>
      </w:r>
      <w:r w:rsidR="00AF0981">
        <w:rPr>
          <w:rFonts w:ascii="Calibri" w:hAnsi="Calibri" w:cs="Calibri"/>
        </w:rPr>
        <w:t xml:space="preserve">should list the key risks inherent in the </w:t>
      </w:r>
      <w:r w:rsidR="00141022">
        <w:rPr>
          <w:rFonts w:ascii="Calibri" w:hAnsi="Calibri" w:cs="Calibri"/>
        </w:rPr>
        <w:t xml:space="preserve">described process and </w:t>
      </w:r>
      <w:r w:rsidR="00AF0981">
        <w:rPr>
          <w:rFonts w:ascii="Calibri" w:hAnsi="Calibri" w:cs="Calibri"/>
        </w:rPr>
        <w:t>indicate how the identified risk are compensated by the process described earlier. The following approach is recommended when completing this section:</w:t>
      </w:r>
    </w:p>
    <w:p w:rsidR="00705437" w:rsidRDefault="00141022" w:rsidP="00141022">
      <w:pPr>
        <w:pStyle w:val="ListParagraph"/>
        <w:numPr>
          <w:ilvl w:val="0"/>
          <w:numId w:val="14"/>
        </w:numPr>
        <w:rPr>
          <w:rFonts w:ascii="Calibri" w:hAnsi="Calibri" w:cs="Calibri"/>
        </w:rPr>
      </w:pPr>
      <w:r>
        <w:rPr>
          <w:rFonts w:ascii="Calibri" w:hAnsi="Calibri" w:cs="Calibri"/>
        </w:rPr>
        <w:t>T</w:t>
      </w:r>
      <w:r w:rsidR="00AF0981">
        <w:rPr>
          <w:rFonts w:ascii="Calibri" w:hAnsi="Calibri" w:cs="Calibri"/>
        </w:rPr>
        <w:t xml:space="preserve">ake a step back </w:t>
      </w:r>
      <w:r>
        <w:rPr>
          <w:rFonts w:ascii="Calibri" w:hAnsi="Calibri" w:cs="Calibri"/>
        </w:rPr>
        <w:t xml:space="preserve">from the detailed step by step process description </w:t>
      </w:r>
      <w:r w:rsidR="00AF0981">
        <w:rPr>
          <w:rFonts w:ascii="Calibri" w:hAnsi="Calibri" w:cs="Calibri"/>
        </w:rPr>
        <w:t xml:space="preserve">and ask yourself the following question: “Within the scope of the process the SOP is dealing with, what could most </w:t>
      </w:r>
      <w:r w:rsidR="00705437">
        <w:rPr>
          <w:rFonts w:ascii="Calibri" w:hAnsi="Calibri" w:cs="Calibri"/>
        </w:rPr>
        <w:t xml:space="preserve">harm WHO </w:t>
      </w:r>
      <w:r w:rsidR="00AF0981">
        <w:rPr>
          <w:rFonts w:ascii="Calibri" w:hAnsi="Calibri" w:cs="Calibri"/>
        </w:rPr>
        <w:t xml:space="preserve">from both a financial and </w:t>
      </w:r>
      <w:r w:rsidR="00705437">
        <w:rPr>
          <w:rFonts w:ascii="Calibri" w:hAnsi="Calibri" w:cs="Calibri"/>
        </w:rPr>
        <w:t xml:space="preserve">an organization reputation </w:t>
      </w:r>
      <w:r w:rsidR="00AF0981">
        <w:rPr>
          <w:rFonts w:ascii="Calibri" w:hAnsi="Calibri" w:cs="Calibri"/>
        </w:rPr>
        <w:t>stand point?”</w:t>
      </w:r>
      <w:r w:rsidR="00705437">
        <w:rPr>
          <w:rFonts w:ascii="Calibri" w:hAnsi="Calibri" w:cs="Calibri"/>
        </w:rPr>
        <w:t xml:space="preserve">. Complete the list of key risks with input from more senior staff and higher level management. </w:t>
      </w:r>
    </w:p>
    <w:p w:rsidR="00AF0981" w:rsidRDefault="00705437" w:rsidP="00705437">
      <w:pPr>
        <w:pStyle w:val="ListParagraph"/>
        <w:numPr>
          <w:ilvl w:val="0"/>
          <w:numId w:val="14"/>
        </w:numPr>
        <w:rPr>
          <w:rFonts w:ascii="Calibri" w:hAnsi="Calibri" w:cs="Calibri"/>
        </w:rPr>
      </w:pPr>
      <w:r>
        <w:rPr>
          <w:rFonts w:ascii="Calibri" w:hAnsi="Calibri" w:cs="Calibri"/>
        </w:rPr>
        <w:t>Next, look at the identified risks and determine how those risks are currently compensated in the process you described in section 3. Also indicate the process step number that relates to the compensating control as shown in the examples below.</w:t>
      </w:r>
    </w:p>
    <w:p w:rsidR="00705437" w:rsidRPr="00AF0981" w:rsidRDefault="00AE0FD1" w:rsidP="005E41A1">
      <w:pPr>
        <w:pStyle w:val="ListParagraph"/>
        <w:numPr>
          <w:ilvl w:val="0"/>
          <w:numId w:val="14"/>
        </w:numPr>
        <w:rPr>
          <w:rFonts w:ascii="Calibri" w:hAnsi="Calibri" w:cs="Calibri"/>
        </w:rPr>
      </w:pPr>
      <w:r>
        <w:rPr>
          <w:rFonts w:ascii="Calibri" w:hAnsi="Calibri" w:cs="Calibri"/>
        </w:rPr>
        <w:t>When completing this exercise you may discover that a certain risk is currently not sufficiently compensated.</w:t>
      </w:r>
      <w:r w:rsidR="00E8448E">
        <w:rPr>
          <w:rFonts w:ascii="Calibri" w:hAnsi="Calibri" w:cs="Calibri"/>
        </w:rPr>
        <w:t xml:space="preserve"> If so, </w:t>
      </w:r>
      <w:r w:rsidR="005E41A1">
        <w:rPr>
          <w:rFonts w:ascii="Calibri" w:hAnsi="Calibri" w:cs="Calibri"/>
        </w:rPr>
        <w:t xml:space="preserve">bring it to the attention of senior management, </w:t>
      </w:r>
      <w:r w:rsidR="00E8448E">
        <w:rPr>
          <w:rFonts w:ascii="Calibri" w:hAnsi="Calibri" w:cs="Calibri"/>
        </w:rPr>
        <w:t xml:space="preserve">document the unaddressed risk/missing control and develop an action plan </w:t>
      </w:r>
      <w:r w:rsidR="005E41A1">
        <w:rPr>
          <w:rFonts w:ascii="Calibri" w:hAnsi="Calibri" w:cs="Calibri"/>
        </w:rPr>
        <w:t xml:space="preserve">describing </w:t>
      </w:r>
      <w:r w:rsidR="00E8448E">
        <w:rPr>
          <w:rFonts w:ascii="Calibri" w:hAnsi="Calibri" w:cs="Calibri"/>
        </w:rPr>
        <w:t xml:space="preserve">how this risk could be compensated in the future. When doing so, keep in mind cost and benefit of proposed action.   </w:t>
      </w:r>
      <w:r>
        <w:rPr>
          <w:rFonts w:ascii="Calibri" w:hAnsi="Calibri" w:cs="Calibri"/>
        </w:rPr>
        <w:t xml:space="preserve"> </w:t>
      </w:r>
    </w:p>
    <w:p w:rsidR="0067460C" w:rsidRDefault="0067460C" w:rsidP="0067460C">
      <w:pPr>
        <w:spacing w:after="0"/>
        <w:rPr>
          <w:rFonts w:ascii="Calibri" w:hAnsi="Calibri" w:cs="Calibri"/>
          <w:i/>
          <w:iCs/>
          <w:sz w:val="24"/>
          <w:szCs w:val="24"/>
          <w:u w:val="single"/>
        </w:rPr>
      </w:pPr>
    </w:p>
    <w:p w:rsidR="0085055B" w:rsidRPr="0067460C" w:rsidRDefault="0085055B" w:rsidP="0067460C">
      <w:pPr>
        <w:spacing w:after="0"/>
        <w:rPr>
          <w:rFonts w:ascii="Calibri" w:hAnsi="Calibri" w:cs="Calibri"/>
          <w:i/>
          <w:iCs/>
          <w:sz w:val="24"/>
          <w:szCs w:val="24"/>
          <w:u w:val="single"/>
        </w:rPr>
      </w:pPr>
      <w:r w:rsidRPr="0067460C">
        <w:rPr>
          <w:rFonts w:ascii="Calibri" w:hAnsi="Calibri" w:cs="Calibri"/>
          <w:i/>
          <w:iCs/>
          <w:sz w:val="24"/>
          <w:szCs w:val="24"/>
          <w:u w:val="single"/>
        </w:rPr>
        <w:t>Example 1: Death Grant</w:t>
      </w:r>
    </w:p>
    <w:tbl>
      <w:tblPr>
        <w:tblStyle w:val="TableGrid"/>
        <w:tblW w:w="10490" w:type="dxa"/>
        <w:tblInd w:w="108" w:type="dxa"/>
        <w:tblLook w:val="04A0" w:firstRow="1" w:lastRow="0" w:firstColumn="1" w:lastColumn="0" w:noHBand="0" w:noVBand="1"/>
      </w:tblPr>
      <w:tblGrid>
        <w:gridCol w:w="3519"/>
        <w:gridCol w:w="5695"/>
        <w:gridCol w:w="1276"/>
      </w:tblGrid>
      <w:tr w:rsidR="0085055B" w:rsidRPr="001A7E75" w:rsidTr="0067460C">
        <w:trPr>
          <w:trHeight w:val="594"/>
        </w:trPr>
        <w:tc>
          <w:tcPr>
            <w:tcW w:w="3519" w:type="dxa"/>
            <w:shd w:val="clear" w:color="auto" w:fill="00B0F0"/>
          </w:tcPr>
          <w:p w:rsidR="0085055B" w:rsidRPr="001A7E75" w:rsidRDefault="003F7C75" w:rsidP="0067460C">
            <w:pPr>
              <w:spacing w:after="0"/>
              <w:rPr>
                <w:rFonts w:cstheme="minorHAnsi"/>
                <w:b/>
                <w:color w:val="FFFFFF" w:themeColor="background1"/>
              </w:rPr>
            </w:pPr>
            <w:r>
              <w:rPr>
                <w:rFonts w:cstheme="minorHAnsi"/>
                <w:b/>
                <w:color w:val="FFFFFF" w:themeColor="background1"/>
              </w:rPr>
              <w:t xml:space="preserve">Key </w:t>
            </w:r>
            <w:r w:rsidR="0085055B" w:rsidRPr="001A7E75">
              <w:rPr>
                <w:rFonts w:cstheme="minorHAnsi"/>
                <w:b/>
                <w:color w:val="FFFFFF" w:themeColor="background1"/>
              </w:rPr>
              <w:t>Risk</w:t>
            </w:r>
          </w:p>
        </w:tc>
        <w:tc>
          <w:tcPr>
            <w:tcW w:w="5695" w:type="dxa"/>
            <w:shd w:val="clear" w:color="auto" w:fill="00B0F0"/>
          </w:tcPr>
          <w:p w:rsidR="0085055B" w:rsidRPr="001A7E75" w:rsidRDefault="0085055B" w:rsidP="0067460C">
            <w:pPr>
              <w:spacing w:after="0"/>
              <w:rPr>
                <w:rFonts w:cstheme="minorHAnsi"/>
                <w:b/>
                <w:color w:val="FFFFFF" w:themeColor="background1"/>
              </w:rPr>
            </w:pPr>
            <w:r w:rsidRPr="001A7E75">
              <w:rPr>
                <w:rFonts w:cstheme="minorHAnsi"/>
                <w:b/>
                <w:color w:val="FFFFFF" w:themeColor="background1"/>
              </w:rPr>
              <w:t>Compensating Controls</w:t>
            </w:r>
          </w:p>
        </w:tc>
        <w:tc>
          <w:tcPr>
            <w:tcW w:w="1276" w:type="dxa"/>
            <w:shd w:val="clear" w:color="auto" w:fill="00B0F0"/>
          </w:tcPr>
          <w:p w:rsidR="0085055B" w:rsidRPr="001A7E75" w:rsidRDefault="0085055B" w:rsidP="0067460C">
            <w:pPr>
              <w:spacing w:after="0"/>
              <w:jc w:val="center"/>
              <w:rPr>
                <w:rFonts w:cstheme="minorHAnsi"/>
                <w:b/>
                <w:color w:val="FFFFFF" w:themeColor="background1"/>
              </w:rPr>
            </w:pPr>
            <w:r w:rsidRPr="001A7E75">
              <w:rPr>
                <w:rFonts w:cstheme="minorHAnsi"/>
                <w:b/>
                <w:color w:val="FFFFFF" w:themeColor="background1"/>
              </w:rPr>
              <w:t>Process Step</w:t>
            </w:r>
          </w:p>
        </w:tc>
      </w:tr>
      <w:tr w:rsidR="0085055B" w:rsidRPr="001F3C53" w:rsidTr="0085055B">
        <w:tc>
          <w:tcPr>
            <w:tcW w:w="3519" w:type="dxa"/>
          </w:tcPr>
          <w:p w:rsidR="0085055B" w:rsidRPr="001F3C53" w:rsidRDefault="0085055B" w:rsidP="0085055B">
            <w:pPr>
              <w:rPr>
                <w:rFonts w:cstheme="minorHAnsi"/>
                <w:b/>
              </w:rPr>
            </w:pPr>
            <w:r w:rsidRPr="001F3C53">
              <w:rPr>
                <w:rFonts w:cstheme="minorHAnsi"/>
              </w:rPr>
              <w:t>Continuation of salary payments to deceased staff</w:t>
            </w:r>
            <w:r>
              <w:rPr>
                <w:rFonts w:cstheme="minorHAnsi"/>
              </w:rPr>
              <w:t xml:space="preserve"> member</w:t>
            </w:r>
          </w:p>
        </w:tc>
        <w:tc>
          <w:tcPr>
            <w:tcW w:w="5695" w:type="dxa"/>
          </w:tcPr>
          <w:p w:rsidR="0085055B" w:rsidRPr="001F3C53" w:rsidRDefault="0085055B" w:rsidP="0085055B">
            <w:pPr>
              <w:rPr>
                <w:rFonts w:cstheme="minorHAnsi"/>
                <w:b/>
              </w:rPr>
            </w:pPr>
            <w:r>
              <w:rPr>
                <w:rFonts w:cstheme="minorHAnsi"/>
              </w:rPr>
              <w:t>HR Administrator e</w:t>
            </w:r>
            <w:r w:rsidRPr="00EB1B58">
              <w:rPr>
                <w:rFonts w:cstheme="minorHAnsi"/>
              </w:rPr>
              <w:t>nds employment in GSM and advises Payroll to stop payment of salary as at date of death</w:t>
            </w:r>
            <w:r>
              <w:rPr>
                <w:rFonts w:cstheme="minorHAnsi"/>
              </w:rPr>
              <w:t>.</w:t>
            </w:r>
            <w:r w:rsidRPr="00EB1B58">
              <w:rPr>
                <w:rFonts w:cstheme="minorHAnsi"/>
              </w:rPr>
              <w:t xml:space="preserve"> </w:t>
            </w:r>
          </w:p>
        </w:tc>
        <w:tc>
          <w:tcPr>
            <w:tcW w:w="1276" w:type="dxa"/>
          </w:tcPr>
          <w:p w:rsidR="0085055B" w:rsidRPr="004E7BD7" w:rsidRDefault="0085055B" w:rsidP="0085055B">
            <w:pPr>
              <w:jc w:val="center"/>
              <w:rPr>
                <w:rFonts w:cstheme="minorHAnsi"/>
                <w:bCs/>
              </w:rPr>
            </w:pPr>
            <w:r w:rsidRPr="004E7BD7">
              <w:rPr>
                <w:rFonts w:cstheme="minorHAnsi"/>
                <w:bCs/>
              </w:rPr>
              <w:t>6</w:t>
            </w:r>
          </w:p>
        </w:tc>
      </w:tr>
      <w:tr w:rsidR="0085055B" w:rsidRPr="001F3C53" w:rsidTr="0085055B">
        <w:tc>
          <w:tcPr>
            <w:tcW w:w="3519" w:type="dxa"/>
          </w:tcPr>
          <w:p w:rsidR="0085055B" w:rsidRPr="001F3C53" w:rsidRDefault="0085055B" w:rsidP="0085055B">
            <w:pPr>
              <w:rPr>
                <w:rFonts w:cstheme="minorHAnsi"/>
                <w:b/>
              </w:rPr>
            </w:pPr>
            <w:r>
              <w:rPr>
                <w:rFonts w:cstheme="minorHAnsi"/>
              </w:rPr>
              <w:t>Leave encashment is</w:t>
            </w:r>
            <w:r w:rsidRPr="001F3C53">
              <w:rPr>
                <w:rFonts w:cstheme="minorHAnsi"/>
              </w:rPr>
              <w:t xml:space="preserve"> overpaid because of unrecorded leave in GSM</w:t>
            </w:r>
          </w:p>
        </w:tc>
        <w:tc>
          <w:tcPr>
            <w:tcW w:w="5695" w:type="dxa"/>
          </w:tcPr>
          <w:p w:rsidR="0085055B" w:rsidRPr="001F3C53" w:rsidRDefault="0085055B" w:rsidP="0085055B">
            <w:pPr>
              <w:rPr>
                <w:rFonts w:cstheme="minorHAnsi"/>
                <w:b/>
              </w:rPr>
            </w:pPr>
            <w:r>
              <w:rPr>
                <w:rFonts w:cstheme="minorHAnsi"/>
              </w:rPr>
              <w:t>HR Administrator e</w:t>
            </w:r>
            <w:r w:rsidRPr="00EB1B58">
              <w:rPr>
                <w:rFonts w:cstheme="minorHAnsi"/>
              </w:rPr>
              <w:t>nsures leave bal</w:t>
            </w:r>
            <w:r>
              <w:rPr>
                <w:rFonts w:cstheme="minorHAnsi"/>
              </w:rPr>
              <w:t>ance record is reconciled by comparing information on clearance certificate and annual leave balance in GSM.</w:t>
            </w:r>
          </w:p>
        </w:tc>
        <w:tc>
          <w:tcPr>
            <w:tcW w:w="1276" w:type="dxa"/>
          </w:tcPr>
          <w:p w:rsidR="0085055B" w:rsidRPr="004E7BD7" w:rsidRDefault="0085055B" w:rsidP="0085055B">
            <w:pPr>
              <w:jc w:val="center"/>
              <w:rPr>
                <w:rFonts w:cstheme="minorHAnsi"/>
                <w:bCs/>
              </w:rPr>
            </w:pPr>
            <w:r>
              <w:rPr>
                <w:rFonts w:cstheme="minorHAnsi"/>
                <w:bCs/>
              </w:rPr>
              <w:t>18</w:t>
            </w:r>
          </w:p>
        </w:tc>
      </w:tr>
      <w:tr w:rsidR="0085055B" w:rsidRPr="001F3C53" w:rsidTr="0085055B">
        <w:tc>
          <w:tcPr>
            <w:tcW w:w="3519" w:type="dxa"/>
          </w:tcPr>
          <w:p w:rsidR="0085055B" w:rsidRPr="001F3C53" w:rsidRDefault="0085055B" w:rsidP="0085055B">
            <w:pPr>
              <w:rPr>
                <w:rFonts w:cstheme="minorHAnsi"/>
              </w:rPr>
            </w:pPr>
            <w:r w:rsidRPr="001F3C53">
              <w:rPr>
                <w:rFonts w:cstheme="minorHAnsi"/>
              </w:rPr>
              <w:t>Entitlements are wrongly determined</w:t>
            </w:r>
          </w:p>
        </w:tc>
        <w:tc>
          <w:tcPr>
            <w:tcW w:w="5695" w:type="dxa"/>
          </w:tcPr>
          <w:p w:rsidR="0085055B" w:rsidRPr="001F3C53" w:rsidRDefault="0085055B" w:rsidP="0085055B">
            <w:pPr>
              <w:rPr>
                <w:rFonts w:cstheme="minorHAnsi"/>
              </w:rPr>
            </w:pPr>
            <w:r>
              <w:rPr>
                <w:rFonts w:cstheme="minorHAnsi"/>
              </w:rPr>
              <w:t>HR Administrator c</w:t>
            </w:r>
            <w:r w:rsidRPr="00EB1B58">
              <w:rPr>
                <w:rFonts w:cstheme="minorHAnsi"/>
              </w:rPr>
              <w:t>hecks staff member’s outstanding entitlements in GSM and offline.</w:t>
            </w:r>
            <w:r>
              <w:rPr>
                <w:rFonts w:cstheme="minorHAnsi"/>
              </w:rPr>
              <w:t xml:space="preserve"> </w:t>
            </w:r>
            <w:r w:rsidRPr="00EB1B58">
              <w:rPr>
                <w:rFonts w:cstheme="minorHAnsi"/>
              </w:rPr>
              <w:t>Prepares a summary of entitlements and sends to HR focal point and supervisor, copying Staff Counselor and Pension &amp; Insurance</w:t>
            </w:r>
            <w:r w:rsidR="003F7C75">
              <w:rPr>
                <w:rFonts w:cstheme="minorHAnsi"/>
              </w:rPr>
              <w:t>.</w:t>
            </w:r>
          </w:p>
        </w:tc>
        <w:tc>
          <w:tcPr>
            <w:tcW w:w="1276" w:type="dxa"/>
          </w:tcPr>
          <w:p w:rsidR="0085055B" w:rsidRPr="004E7BD7" w:rsidRDefault="0085055B" w:rsidP="0085055B">
            <w:pPr>
              <w:jc w:val="center"/>
              <w:rPr>
                <w:rFonts w:cstheme="minorHAnsi"/>
                <w:bCs/>
              </w:rPr>
            </w:pPr>
            <w:r>
              <w:rPr>
                <w:rFonts w:cstheme="minorHAnsi"/>
                <w:bCs/>
              </w:rPr>
              <w:t>15, 16</w:t>
            </w:r>
          </w:p>
        </w:tc>
      </w:tr>
      <w:tr w:rsidR="0085055B" w:rsidRPr="001F3C53" w:rsidTr="0085055B">
        <w:tc>
          <w:tcPr>
            <w:tcW w:w="3519" w:type="dxa"/>
          </w:tcPr>
          <w:p w:rsidR="0085055B" w:rsidRPr="001F3C53" w:rsidRDefault="0085055B" w:rsidP="0085055B">
            <w:pPr>
              <w:rPr>
                <w:rFonts w:cstheme="minorHAnsi"/>
              </w:rPr>
            </w:pPr>
            <w:r>
              <w:rPr>
                <w:rFonts w:cstheme="minorHAnsi"/>
              </w:rPr>
              <w:t xml:space="preserve">Death grant is paid by WHO even though death was caused by illness or accident  </w:t>
            </w:r>
          </w:p>
        </w:tc>
        <w:tc>
          <w:tcPr>
            <w:tcW w:w="5695" w:type="dxa"/>
          </w:tcPr>
          <w:p w:rsidR="0085055B" w:rsidRDefault="0085055B" w:rsidP="0085055B">
            <w:pPr>
              <w:rPr>
                <w:rFonts w:cstheme="minorHAnsi"/>
              </w:rPr>
            </w:pPr>
            <w:r>
              <w:rPr>
                <w:rFonts w:cstheme="minorHAnsi"/>
              </w:rPr>
              <w:t>Head IPS/INS d</w:t>
            </w:r>
            <w:r w:rsidRPr="00EB1B58">
              <w:rPr>
                <w:rFonts w:cstheme="minorHAnsi"/>
              </w:rPr>
              <w:t>etermines cause of death as either covered or not covered by personal accident and illness insurance policy</w:t>
            </w:r>
            <w:r>
              <w:rPr>
                <w:rFonts w:cstheme="minorHAnsi"/>
              </w:rPr>
              <w:t>.</w:t>
            </w:r>
          </w:p>
        </w:tc>
        <w:tc>
          <w:tcPr>
            <w:tcW w:w="1276" w:type="dxa"/>
          </w:tcPr>
          <w:p w:rsidR="0085055B" w:rsidRDefault="0085055B" w:rsidP="0085055B">
            <w:pPr>
              <w:jc w:val="center"/>
              <w:rPr>
                <w:rFonts w:cstheme="minorHAnsi"/>
                <w:bCs/>
              </w:rPr>
            </w:pPr>
            <w:r>
              <w:rPr>
                <w:rFonts w:cstheme="minorHAnsi"/>
                <w:bCs/>
              </w:rPr>
              <w:t>8</w:t>
            </w:r>
          </w:p>
        </w:tc>
      </w:tr>
      <w:tr w:rsidR="0085055B" w:rsidRPr="001F3C53" w:rsidTr="0085055B">
        <w:tc>
          <w:tcPr>
            <w:tcW w:w="3519" w:type="dxa"/>
          </w:tcPr>
          <w:p w:rsidR="0085055B" w:rsidRPr="001F3C53" w:rsidRDefault="0085055B" w:rsidP="0085055B">
            <w:pPr>
              <w:rPr>
                <w:rFonts w:cstheme="minorHAnsi"/>
                <w:bCs/>
              </w:rPr>
            </w:pPr>
            <w:r w:rsidRPr="001F3C53">
              <w:rPr>
                <w:rFonts w:cstheme="minorHAnsi"/>
                <w:bCs/>
              </w:rPr>
              <w:t>Entitlement are given to the wrong beneficiary</w:t>
            </w:r>
          </w:p>
        </w:tc>
        <w:tc>
          <w:tcPr>
            <w:tcW w:w="5695" w:type="dxa"/>
          </w:tcPr>
          <w:p w:rsidR="0085055B" w:rsidRPr="004E7BD7" w:rsidRDefault="0085055B" w:rsidP="0085055B">
            <w:pPr>
              <w:rPr>
                <w:rFonts w:cstheme="minorHAnsi"/>
              </w:rPr>
            </w:pPr>
            <w:r>
              <w:rPr>
                <w:rFonts w:cstheme="minorHAnsi"/>
              </w:rPr>
              <w:t>HR Administrator v</w:t>
            </w:r>
            <w:r w:rsidRPr="00EB1B58">
              <w:rPr>
                <w:rFonts w:cstheme="minorHAnsi"/>
              </w:rPr>
              <w:t>erifies availability of beneficiary form (WHO90.6) in RMS records; if not available, requests a copy from HR focal points. If  beneficiary form had never been completed, requests from HR focal point to provide inheritance certificate / legal heir certificate or equivalent document issued by appropriate local government authority.</w:t>
            </w:r>
          </w:p>
        </w:tc>
        <w:tc>
          <w:tcPr>
            <w:tcW w:w="1276" w:type="dxa"/>
          </w:tcPr>
          <w:p w:rsidR="0085055B" w:rsidRPr="004E7BD7" w:rsidRDefault="0085055B" w:rsidP="0085055B">
            <w:pPr>
              <w:jc w:val="center"/>
              <w:rPr>
                <w:rFonts w:cstheme="minorHAnsi"/>
                <w:bCs/>
              </w:rPr>
            </w:pPr>
            <w:r>
              <w:rPr>
                <w:rFonts w:cstheme="minorHAnsi"/>
                <w:bCs/>
              </w:rPr>
              <w:t>7</w:t>
            </w:r>
          </w:p>
        </w:tc>
      </w:tr>
      <w:tr w:rsidR="0085055B" w:rsidRPr="001F3C53" w:rsidTr="0085055B">
        <w:tc>
          <w:tcPr>
            <w:tcW w:w="3519" w:type="dxa"/>
          </w:tcPr>
          <w:p w:rsidR="0085055B" w:rsidRPr="001F3C53" w:rsidRDefault="0085055B" w:rsidP="0085055B">
            <w:pPr>
              <w:rPr>
                <w:rFonts w:cstheme="minorHAnsi"/>
                <w:bCs/>
              </w:rPr>
            </w:pPr>
            <w:r w:rsidRPr="001F3C53">
              <w:rPr>
                <w:rFonts w:cstheme="minorHAnsi"/>
                <w:bCs/>
              </w:rPr>
              <w:t xml:space="preserve">Mobility and non-removal allowance recovery </w:t>
            </w:r>
            <w:r>
              <w:rPr>
                <w:rFonts w:cstheme="minorHAnsi"/>
                <w:bCs/>
              </w:rPr>
              <w:t>is not included in clearance certificate</w:t>
            </w:r>
          </w:p>
        </w:tc>
        <w:tc>
          <w:tcPr>
            <w:tcW w:w="5695" w:type="dxa"/>
          </w:tcPr>
          <w:p w:rsidR="0085055B" w:rsidRPr="001F3C53" w:rsidRDefault="0085055B" w:rsidP="0085055B">
            <w:pPr>
              <w:rPr>
                <w:rFonts w:cstheme="minorHAnsi"/>
                <w:bCs/>
              </w:rPr>
            </w:pPr>
            <w:r w:rsidRPr="00EB1B58">
              <w:rPr>
                <w:rFonts w:cstheme="minorHAnsi"/>
              </w:rPr>
              <w:t>Reviews clearance certificate for completeness and clears for outstanding entitlements such as education grant, mobility allowance and non-removal allowance.</w:t>
            </w:r>
          </w:p>
        </w:tc>
        <w:tc>
          <w:tcPr>
            <w:tcW w:w="1276" w:type="dxa"/>
          </w:tcPr>
          <w:p w:rsidR="0085055B" w:rsidRPr="004E7BD7" w:rsidRDefault="0085055B" w:rsidP="0085055B">
            <w:pPr>
              <w:jc w:val="center"/>
              <w:rPr>
                <w:rFonts w:cstheme="minorHAnsi"/>
                <w:bCs/>
              </w:rPr>
            </w:pPr>
            <w:r>
              <w:rPr>
                <w:rFonts w:cstheme="minorHAnsi"/>
                <w:bCs/>
              </w:rPr>
              <w:t>17</w:t>
            </w:r>
          </w:p>
        </w:tc>
      </w:tr>
    </w:tbl>
    <w:p w:rsidR="0085055B" w:rsidRDefault="0085055B" w:rsidP="001B35C5">
      <w:pPr>
        <w:rPr>
          <w:rFonts w:ascii="Calibri" w:hAnsi="Calibri" w:cs="Calibri"/>
          <w:b/>
          <w:bCs/>
          <w:i/>
          <w:iCs/>
          <w:u w:val="single"/>
        </w:rPr>
      </w:pPr>
    </w:p>
    <w:p w:rsidR="0085055B" w:rsidRPr="0067460C" w:rsidRDefault="0085055B" w:rsidP="0067460C">
      <w:pPr>
        <w:spacing w:after="0"/>
        <w:rPr>
          <w:rFonts w:ascii="Calibri" w:hAnsi="Calibri" w:cs="Calibri"/>
          <w:i/>
          <w:iCs/>
          <w:sz w:val="24"/>
          <w:szCs w:val="24"/>
          <w:u w:val="single"/>
        </w:rPr>
      </w:pPr>
      <w:r w:rsidRPr="0067460C">
        <w:rPr>
          <w:rFonts w:ascii="Calibri" w:hAnsi="Calibri" w:cs="Calibri"/>
          <w:i/>
          <w:iCs/>
          <w:sz w:val="24"/>
          <w:szCs w:val="24"/>
          <w:u w:val="single"/>
        </w:rPr>
        <w:t xml:space="preserve">Example </w:t>
      </w:r>
      <w:r w:rsidR="0067460C">
        <w:rPr>
          <w:rFonts w:ascii="Calibri" w:hAnsi="Calibri" w:cs="Calibri"/>
          <w:i/>
          <w:iCs/>
          <w:sz w:val="24"/>
          <w:szCs w:val="24"/>
          <w:u w:val="single"/>
        </w:rPr>
        <w:t>2</w:t>
      </w:r>
      <w:r w:rsidRPr="0067460C">
        <w:rPr>
          <w:rFonts w:ascii="Calibri" w:hAnsi="Calibri" w:cs="Calibri"/>
          <w:i/>
          <w:iCs/>
          <w:sz w:val="24"/>
          <w:szCs w:val="24"/>
          <w:u w:val="single"/>
        </w:rPr>
        <w:t>: Donor agreements</w:t>
      </w:r>
    </w:p>
    <w:tbl>
      <w:tblPr>
        <w:tblStyle w:val="TableGrid"/>
        <w:tblW w:w="10490" w:type="dxa"/>
        <w:tblInd w:w="108" w:type="dxa"/>
        <w:tblLook w:val="04A0" w:firstRow="1" w:lastRow="0" w:firstColumn="1" w:lastColumn="0" w:noHBand="0" w:noVBand="1"/>
      </w:tblPr>
      <w:tblGrid>
        <w:gridCol w:w="3519"/>
        <w:gridCol w:w="5695"/>
        <w:gridCol w:w="1276"/>
      </w:tblGrid>
      <w:tr w:rsidR="0085055B" w:rsidRPr="001A7E75" w:rsidTr="0085055B">
        <w:tc>
          <w:tcPr>
            <w:tcW w:w="3519" w:type="dxa"/>
            <w:shd w:val="clear" w:color="auto" w:fill="00B0F0"/>
          </w:tcPr>
          <w:p w:rsidR="0085055B" w:rsidRPr="001A7E75" w:rsidRDefault="003F7C75" w:rsidP="0067460C">
            <w:pPr>
              <w:spacing w:after="0"/>
              <w:rPr>
                <w:rFonts w:cstheme="minorHAnsi"/>
                <w:b/>
                <w:color w:val="FFFFFF" w:themeColor="background1"/>
              </w:rPr>
            </w:pPr>
            <w:r>
              <w:rPr>
                <w:rFonts w:cstheme="minorHAnsi"/>
                <w:b/>
                <w:color w:val="FFFFFF" w:themeColor="background1"/>
              </w:rPr>
              <w:t xml:space="preserve">Key </w:t>
            </w:r>
            <w:r w:rsidR="0085055B" w:rsidRPr="001A7E75">
              <w:rPr>
                <w:rFonts w:cstheme="minorHAnsi"/>
                <w:b/>
                <w:color w:val="FFFFFF" w:themeColor="background1"/>
              </w:rPr>
              <w:t>Risk</w:t>
            </w:r>
          </w:p>
        </w:tc>
        <w:tc>
          <w:tcPr>
            <w:tcW w:w="5695" w:type="dxa"/>
            <w:shd w:val="clear" w:color="auto" w:fill="00B0F0"/>
          </w:tcPr>
          <w:p w:rsidR="0085055B" w:rsidRPr="001A7E75" w:rsidRDefault="0085055B" w:rsidP="0067460C">
            <w:pPr>
              <w:spacing w:after="0"/>
              <w:rPr>
                <w:rFonts w:cstheme="minorHAnsi"/>
                <w:b/>
                <w:color w:val="FFFFFF" w:themeColor="background1"/>
              </w:rPr>
            </w:pPr>
            <w:r w:rsidRPr="001A7E75">
              <w:rPr>
                <w:rFonts w:cstheme="minorHAnsi"/>
                <w:b/>
                <w:color w:val="FFFFFF" w:themeColor="background1"/>
              </w:rPr>
              <w:t>Compensating Controls</w:t>
            </w:r>
          </w:p>
        </w:tc>
        <w:tc>
          <w:tcPr>
            <w:tcW w:w="1276" w:type="dxa"/>
            <w:shd w:val="clear" w:color="auto" w:fill="00B0F0"/>
          </w:tcPr>
          <w:p w:rsidR="0085055B" w:rsidRPr="001A7E75" w:rsidRDefault="0085055B" w:rsidP="0067460C">
            <w:pPr>
              <w:spacing w:after="0"/>
              <w:jc w:val="center"/>
              <w:rPr>
                <w:rFonts w:cstheme="minorHAnsi"/>
                <w:b/>
                <w:color w:val="FFFFFF" w:themeColor="background1"/>
              </w:rPr>
            </w:pPr>
            <w:r w:rsidRPr="001A7E75">
              <w:rPr>
                <w:rFonts w:cstheme="minorHAnsi"/>
                <w:b/>
                <w:color w:val="FFFFFF" w:themeColor="background1"/>
              </w:rPr>
              <w:t>Process Step</w:t>
            </w:r>
          </w:p>
        </w:tc>
      </w:tr>
      <w:tr w:rsidR="0085055B" w:rsidRPr="0029089E" w:rsidTr="0085055B">
        <w:tc>
          <w:tcPr>
            <w:tcW w:w="3519" w:type="dxa"/>
          </w:tcPr>
          <w:p w:rsidR="0085055B" w:rsidRPr="0029089E" w:rsidRDefault="0085055B" w:rsidP="0067460C">
            <w:pPr>
              <w:spacing w:after="0"/>
              <w:rPr>
                <w:rFonts w:cstheme="minorHAnsi"/>
                <w:bCs/>
              </w:rPr>
            </w:pPr>
            <w:r w:rsidRPr="0029089E">
              <w:rPr>
                <w:rFonts w:cstheme="minorHAnsi"/>
                <w:bCs/>
              </w:rPr>
              <w:t xml:space="preserve">Audit clauses </w:t>
            </w:r>
            <w:r w:rsidR="0029089E" w:rsidRPr="0029089E">
              <w:rPr>
                <w:rFonts w:cstheme="minorHAnsi"/>
                <w:bCs/>
              </w:rPr>
              <w:t>violate</w:t>
            </w:r>
            <w:r w:rsidRPr="0029089E">
              <w:rPr>
                <w:rFonts w:cstheme="minorHAnsi"/>
                <w:bCs/>
              </w:rPr>
              <w:t xml:space="preserve"> WHO Financial Regulations</w:t>
            </w:r>
          </w:p>
        </w:tc>
        <w:tc>
          <w:tcPr>
            <w:tcW w:w="5695" w:type="dxa"/>
          </w:tcPr>
          <w:p w:rsidR="0085055B" w:rsidRPr="0029089E" w:rsidRDefault="0029089E" w:rsidP="0067460C">
            <w:pPr>
              <w:spacing w:after="0"/>
              <w:rPr>
                <w:rFonts w:cstheme="minorHAnsi"/>
                <w:bCs/>
              </w:rPr>
            </w:pPr>
            <w:r>
              <w:rPr>
                <w:rFonts w:cstheme="minorHAnsi"/>
                <w:bCs/>
              </w:rPr>
              <w:t>In cases where finance language is non-standard or requires clarification, FNM will review agreements. An email with proposed text changes will be sent back to Certifying Officer</w:t>
            </w:r>
            <w:r w:rsidR="003F7C75">
              <w:rPr>
                <w:rFonts w:cstheme="minorHAnsi"/>
                <w:bCs/>
              </w:rPr>
              <w:t>.</w:t>
            </w:r>
          </w:p>
        </w:tc>
        <w:tc>
          <w:tcPr>
            <w:tcW w:w="1276" w:type="dxa"/>
          </w:tcPr>
          <w:p w:rsidR="0085055B" w:rsidRPr="0029089E" w:rsidRDefault="0029089E" w:rsidP="0067460C">
            <w:pPr>
              <w:spacing w:after="0"/>
              <w:jc w:val="center"/>
              <w:rPr>
                <w:rFonts w:cstheme="minorHAnsi"/>
                <w:bCs/>
              </w:rPr>
            </w:pPr>
            <w:r>
              <w:rPr>
                <w:rFonts w:cstheme="minorHAnsi"/>
                <w:bCs/>
              </w:rPr>
              <w:t>5</w:t>
            </w:r>
          </w:p>
        </w:tc>
      </w:tr>
      <w:tr w:rsidR="00A84FAC" w:rsidRPr="0029089E" w:rsidTr="0085055B">
        <w:tc>
          <w:tcPr>
            <w:tcW w:w="3519" w:type="dxa"/>
          </w:tcPr>
          <w:p w:rsidR="00A84FAC" w:rsidRPr="0029089E" w:rsidRDefault="00A84FAC" w:rsidP="0067460C">
            <w:pPr>
              <w:spacing w:after="0"/>
              <w:rPr>
                <w:rFonts w:cstheme="minorHAnsi"/>
                <w:bCs/>
              </w:rPr>
            </w:pPr>
            <w:r w:rsidRPr="0029089E">
              <w:rPr>
                <w:rFonts w:cstheme="minorHAnsi"/>
                <w:bCs/>
              </w:rPr>
              <w:t>Financial reporting deadlines cannot be met</w:t>
            </w:r>
          </w:p>
        </w:tc>
        <w:tc>
          <w:tcPr>
            <w:tcW w:w="5695" w:type="dxa"/>
          </w:tcPr>
          <w:p w:rsidR="00A84FAC" w:rsidRPr="0029089E" w:rsidRDefault="00A84FAC" w:rsidP="0067460C">
            <w:pPr>
              <w:spacing w:after="0"/>
              <w:rPr>
                <w:rFonts w:cstheme="minorHAnsi"/>
                <w:bCs/>
              </w:rPr>
            </w:pPr>
            <w:r>
              <w:rPr>
                <w:rFonts w:cstheme="minorHAnsi"/>
                <w:bCs/>
              </w:rPr>
              <w:t>See above</w:t>
            </w:r>
            <w:r w:rsidR="003F7C75">
              <w:rPr>
                <w:rFonts w:cstheme="minorHAnsi"/>
                <w:bCs/>
              </w:rPr>
              <w:t>.</w:t>
            </w:r>
            <w:r>
              <w:rPr>
                <w:rFonts w:cstheme="minorHAnsi"/>
                <w:bCs/>
              </w:rPr>
              <w:t xml:space="preserve"> </w:t>
            </w:r>
          </w:p>
        </w:tc>
        <w:tc>
          <w:tcPr>
            <w:tcW w:w="1276" w:type="dxa"/>
          </w:tcPr>
          <w:p w:rsidR="00A84FAC" w:rsidRPr="0029089E" w:rsidRDefault="00A84FAC" w:rsidP="0067460C">
            <w:pPr>
              <w:spacing w:after="0"/>
              <w:jc w:val="center"/>
              <w:rPr>
                <w:rFonts w:cstheme="minorHAnsi"/>
                <w:bCs/>
              </w:rPr>
            </w:pPr>
            <w:r>
              <w:rPr>
                <w:rFonts w:cstheme="minorHAnsi"/>
                <w:bCs/>
              </w:rPr>
              <w:t>5</w:t>
            </w:r>
          </w:p>
        </w:tc>
      </w:tr>
      <w:tr w:rsidR="00A84FAC" w:rsidRPr="001F3C53" w:rsidTr="0085055B">
        <w:tc>
          <w:tcPr>
            <w:tcW w:w="3519" w:type="dxa"/>
          </w:tcPr>
          <w:p w:rsidR="00A84FAC" w:rsidRPr="001F3C53" w:rsidRDefault="00A84FAC" w:rsidP="0067460C">
            <w:pPr>
              <w:spacing w:after="0"/>
              <w:rPr>
                <w:rFonts w:cstheme="minorHAnsi"/>
              </w:rPr>
            </w:pPr>
            <w:r>
              <w:rPr>
                <w:rFonts w:cstheme="minorHAnsi"/>
              </w:rPr>
              <w:t>Incorrect PSC charge</w:t>
            </w:r>
          </w:p>
        </w:tc>
        <w:tc>
          <w:tcPr>
            <w:tcW w:w="5695" w:type="dxa"/>
          </w:tcPr>
          <w:p w:rsidR="00A84FAC" w:rsidRPr="001F3C53" w:rsidRDefault="00A84FAC" w:rsidP="0067460C">
            <w:pPr>
              <w:spacing w:after="0"/>
              <w:rPr>
                <w:rFonts w:cstheme="minorHAnsi"/>
              </w:rPr>
            </w:pPr>
            <w:r>
              <w:rPr>
                <w:rFonts w:cstheme="minorHAnsi"/>
                <w:bCs/>
              </w:rPr>
              <w:t>Certifying Officer reviews agreement. If satisfied, stamps the agreements as certified and clearly indicates if agreement if standard or non-standard.</w:t>
            </w:r>
          </w:p>
        </w:tc>
        <w:tc>
          <w:tcPr>
            <w:tcW w:w="1276" w:type="dxa"/>
          </w:tcPr>
          <w:p w:rsidR="00A84FAC" w:rsidRPr="004E7BD7" w:rsidRDefault="00A84FAC" w:rsidP="0067460C">
            <w:pPr>
              <w:spacing w:after="0"/>
              <w:jc w:val="center"/>
              <w:rPr>
                <w:rFonts w:cstheme="minorHAnsi"/>
                <w:bCs/>
              </w:rPr>
            </w:pPr>
            <w:r>
              <w:rPr>
                <w:rFonts w:cstheme="minorHAnsi"/>
                <w:bCs/>
              </w:rPr>
              <w:t>8</w:t>
            </w:r>
          </w:p>
        </w:tc>
      </w:tr>
      <w:tr w:rsidR="00A84FAC" w:rsidRPr="001F3C53" w:rsidTr="0085055B">
        <w:tc>
          <w:tcPr>
            <w:tcW w:w="3519" w:type="dxa"/>
          </w:tcPr>
          <w:p w:rsidR="00A84FAC" w:rsidRPr="001F3C53" w:rsidRDefault="00A84FAC" w:rsidP="0067460C">
            <w:pPr>
              <w:spacing w:after="0"/>
              <w:rPr>
                <w:rFonts w:cstheme="minorHAnsi"/>
              </w:rPr>
            </w:pPr>
            <w:r>
              <w:rPr>
                <w:rFonts w:cstheme="minorHAnsi"/>
              </w:rPr>
              <w:t>Agreement creates additional liabilities to Organization or is in violation with general regulations, rules and policies</w:t>
            </w:r>
          </w:p>
        </w:tc>
        <w:tc>
          <w:tcPr>
            <w:tcW w:w="5695" w:type="dxa"/>
          </w:tcPr>
          <w:p w:rsidR="00A84FAC" w:rsidRDefault="00A84FAC" w:rsidP="0067460C">
            <w:pPr>
              <w:spacing w:after="0"/>
              <w:rPr>
                <w:rFonts w:cstheme="minorHAnsi"/>
              </w:rPr>
            </w:pPr>
            <w:r>
              <w:rPr>
                <w:rFonts w:cstheme="minorHAnsi"/>
              </w:rPr>
              <w:t>Legal review the non-standard agreements. An email with proposed text changes will be sent back to Certifying Officer.</w:t>
            </w:r>
          </w:p>
        </w:tc>
        <w:tc>
          <w:tcPr>
            <w:tcW w:w="1276" w:type="dxa"/>
          </w:tcPr>
          <w:p w:rsidR="00A84FAC" w:rsidRDefault="00A84FAC" w:rsidP="0067460C">
            <w:pPr>
              <w:spacing w:after="0"/>
              <w:jc w:val="center"/>
              <w:rPr>
                <w:rFonts w:cstheme="minorHAnsi"/>
                <w:bCs/>
              </w:rPr>
            </w:pPr>
            <w:r>
              <w:rPr>
                <w:rFonts w:cstheme="minorHAnsi"/>
                <w:bCs/>
              </w:rPr>
              <w:t>4</w:t>
            </w:r>
          </w:p>
        </w:tc>
      </w:tr>
      <w:tr w:rsidR="00A84FAC" w:rsidRPr="001F3C53" w:rsidTr="0085055B">
        <w:tc>
          <w:tcPr>
            <w:tcW w:w="3519" w:type="dxa"/>
          </w:tcPr>
          <w:p w:rsidR="00A84FAC" w:rsidRPr="001F3C53" w:rsidRDefault="00A84FAC" w:rsidP="0067460C">
            <w:pPr>
              <w:spacing w:after="0"/>
              <w:rPr>
                <w:rFonts w:cstheme="minorHAnsi"/>
                <w:bCs/>
              </w:rPr>
            </w:pPr>
            <w:r>
              <w:rPr>
                <w:rFonts w:cstheme="minorHAnsi"/>
                <w:bCs/>
              </w:rPr>
              <w:t>Agreements for resource mobilizations are not appropriately reviewed and approved prior to clearance</w:t>
            </w:r>
          </w:p>
        </w:tc>
        <w:tc>
          <w:tcPr>
            <w:tcW w:w="5695" w:type="dxa"/>
          </w:tcPr>
          <w:p w:rsidR="00A84FAC" w:rsidRPr="001F3C53" w:rsidRDefault="00A84FAC" w:rsidP="0067460C">
            <w:pPr>
              <w:spacing w:after="0"/>
              <w:rPr>
                <w:rFonts w:cstheme="minorHAnsi"/>
                <w:bCs/>
              </w:rPr>
            </w:pPr>
            <w:r>
              <w:rPr>
                <w:rFonts w:cstheme="minorHAnsi"/>
                <w:bCs/>
              </w:rPr>
              <w:t xml:space="preserve">Certifying Officer reviews agreement. If satisfied, stamps the agreements as certified and clearly indicates if agreement if standard or non-standard. </w:t>
            </w:r>
          </w:p>
        </w:tc>
        <w:tc>
          <w:tcPr>
            <w:tcW w:w="1276" w:type="dxa"/>
          </w:tcPr>
          <w:p w:rsidR="00A84FAC" w:rsidRPr="004E7BD7" w:rsidRDefault="00A84FAC" w:rsidP="0067460C">
            <w:pPr>
              <w:spacing w:after="0"/>
              <w:jc w:val="center"/>
              <w:rPr>
                <w:rFonts w:cstheme="minorHAnsi"/>
                <w:bCs/>
              </w:rPr>
            </w:pPr>
            <w:r>
              <w:rPr>
                <w:rFonts w:cstheme="minorHAnsi"/>
                <w:bCs/>
              </w:rPr>
              <w:t>8</w:t>
            </w:r>
          </w:p>
        </w:tc>
      </w:tr>
    </w:tbl>
    <w:p w:rsidR="0085055B" w:rsidRPr="00DE2E16" w:rsidRDefault="0085055B" w:rsidP="001B35C5">
      <w:pPr>
        <w:rPr>
          <w:rFonts w:ascii="Calibri" w:hAnsi="Calibri" w:cs="Calibri"/>
          <w:b/>
          <w:bCs/>
          <w:i/>
          <w:iCs/>
          <w:u w:val="single"/>
        </w:rPr>
      </w:pPr>
    </w:p>
    <w:sectPr w:rsidR="0085055B" w:rsidRPr="00DE2E16" w:rsidSect="0026102B">
      <w:pgSz w:w="11906" w:h="16838"/>
      <w:pgMar w:top="210" w:right="720" w:bottom="851" w:left="720" w:header="567" w:footer="201"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320A6" w:rsidRDefault="009320A6" w:rsidP="00DB6F4A">
      <w:r>
        <w:separator/>
      </w:r>
    </w:p>
  </w:endnote>
  <w:endnote w:type="continuationSeparator" w:id="0">
    <w:p w:rsidR="009320A6" w:rsidRDefault="009320A6" w:rsidP="00DB6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64C" w:rsidRDefault="009320A6" w:rsidP="002E7B09">
    <w:pPr>
      <w:pStyle w:val="Footer"/>
      <w:rPr>
        <w:color w:val="000000" w:themeColor="text1"/>
        <w:sz w:val="24"/>
        <w:szCs w:val="24"/>
      </w:rPr>
    </w:pPr>
    <w:sdt>
      <w:sdtPr>
        <w:rPr>
          <w:color w:val="000000" w:themeColor="text1"/>
          <w:sz w:val="24"/>
          <w:szCs w:val="24"/>
        </w:rPr>
        <w:alias w:val="Author"/>
        <w:id w:val="263961856"/>
        <w:dataBinding w:prefixMappings="xmlns:ns0='http://schemas.openxmlformats.org/package/2006/metadata/core-properties' xmlns:ns1='http://purl.org/dc/elements/1.1/'" w:xpath="/ns0:coreProperties[1]/ns1:creator[1]" w:storeItemID="{6C3C8BC8-F283-45AE-878A-BAB7291924A1}"/>
        <w:text/>
      </w:sdtPr>
      <w:sdtEndPr/>
      <w:sdtContent>
        <w:r w:rsidR="0045364C">
          <w:rPr>
            <w:color w:val="000000" w:themeColor="text1"/>
            <w:sz w:val="24"/>
            <w:szCs w:val="24"/>
            <w:lang w:val="en-GB"/>
          </w:rPr>
          <w:t>March 2012 – ACT/FNM</w:t>
        </w:r>
      </w:sdtContent>
    </w:sdt>
  </w:p>
  <w:p w:rsidR="0045364C" w:rsidRDefault="0045364C">
    <w:pPr>
      <w:pStyle w:val="Footer"/>
    </w:pPr>
    <w:r>
      <w:rPr>
        <w:noProof/>
        <w:color w:val="629DD1" w:themeColor="accent1"/>
        <w:lang w:val="en-GB"/>
      </w:rPr>
      <mc:AlternateContent>
        <mc:Choice Requires="wps">
          <w:drawing>
            <wp:anchor distT="91440" distB="91440" distL="114300" distR="114300" simplePos="0" relativeHeight="251660288" behindDoc="1" locked="0" layoutInCell="1" allowOverlap="1" wp14:anchorId="67690EA0" wp14:editId="67690EA1">
              <wp:simplePos x="0" y="0"/>
              <wp:positionH relativeFrom="margin">
                <wp:align>center</wp:align>
              </wp:positionH>
              <wp:positionV relativeFrom="bottomMargin">
                <wp:align>top</wp:align>
              </wp:positionV>
              <wp:extent cx="5943600" cy="36195"/>
              <wp:effectExtent l="0" t="0" r="2540" b="1905"/>
              <wp:wrapSquare wrapText="bothSides"/>
              <wp:docPr id="58" name="Rectangle 58"/>
              <wp:cNvGraphicFramePr/>
              <a:graphic xmlns:a="http://schemas.openxmlformats.org/drawingml/2006/main">
                <a:graphicData uri="http://schemas.microsoft.com/office/word/2010/wordprocessingShape">
                  <wps:wsp>
                    <wps:cNvSpPr/>
                    <wps:spPr>
                      <a:xfrm>
                        <a:off x="0" y="0"/>
                        <a:ext cx="5943600" cy="36195"/>
                      </a:xfrm>
                      <a:prstGeom prst="rect">
                        <a:avLst/>
                      </a:prstGeom>
                      <a:solidFill>
                        <a:srgbClr val="0070C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58" o:spid="_x0000_s1026" style="position:absolute;margin-left:0;margin-top:0;width:468pt;height:2.85pt;z-index:-251656192;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" fillcolor="#0070c0" stroked="f" strokeweight="2pt">
              <w10:wrap type="square" anchorx="margin" anchory="margin"/>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64C" w:rsidRDefault="009320A6" w:rsidP="002E7B09">
    <w:pPr>
      <w:pStyle w:val="Footer"/>
      <w:rPr>
        <w:color w:val="000000" w:themeColor="text1"/>
        <w:sz w:val="24"/>
        <w:szCs w:val="24"/>
      </w:rPr>
    </w:pPr>
    <w:sdt>
      <w:sdtPr>
        <w:rPr>
          <w:color w:val="000000" w:themeColor="text1"/>
          <w:sz w:val="24"/>
          <w:szCs w:val="24"/>
        </w:rPr>
        <w:alias w:val="Author"/>
        <w:id w:val="-2076956222"/>
        <w:dataBinding w:prefixMappings="xmlns:ns0='http://schemas.openxmlformats.org/package/2006/metadata/core-properties' xmlns:ns1='http://purl.org/dc/elements/1.1/'" w:xpath="/ns0:coreProperties[1]/ns1:creator[1]" w:storeItemID="{6C3C8BC8-F283-45AE-878A-BAB7291924A1}"/>
        <w:text/>
      </w:sdtPr>
      <w:sdtEndPr/>
      <w:sdtContent>
        <w:r w:rsidR="0045364C">
          <w:rPr>
            <w:color w:val="000000" w:themeColor="text1"/>
            <w:sz w:val="24"/>
            <w:szCs w:val="24"/>
            <w:lang w:val="en-GB"/>
          </w:rPr>
          <w:t>March 2012 – ACT/FNM</w:t>
        </w:r>
      </w:sdtContent>
    </w:sdt>
  </w:p>
  <w:p w:rsidR="0045364C" w:rsidRDefault="0045364C">
    <w:pPr>
      <w:pStyle w:val="Footer"/>
    </w:pPr>
    <w:r>
      <w:rPr>
        <w:noProof/>
        <w:lang w:val="en-GB"/>
      </w:rPr>
      <mc:AlternateContent>
        <mc:Choice Requires="wps">
          <w:drawing>
            <wp:anchor distT="0" distB="0" distL="114300" distR="114300" simplePos="0" relativeHeight="251662336" behindDoc="0" locked="0" layoutInCell="1" allowOverlap="1" wp14:anchorId="67690EA4" wp14:editId="67690EA5">
              <wp:simplePos x="0" y="0"/>
              <wp:positionH relativeFrom="margin">
                <wp:align>right</wp:align>
              </wp:positionH>
              <wp:positionV relativeFrom="bottomMargin">
                <wp:align>top</wp:align>
              </wp:positionV>
              <wp:extent cx="1508760" cy="395605"/>
              <wp:effectExtent l="0" t="0" r="0" b="0"/>
              <wp:wrapNone/>
              <wp:docPr id="2" name="Text Box 2"/>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45364C" w:rsidRPr="00A15840" w:rsidRDefault="0045364C">
                          <w:pPr>
                            <w:pStyle w:val="Footer"/>
                            <w:jc w:val="right"/>
                            <w:rPr>
                              <w:rFonts w:cstheme="minorHAnsi"/>
                              <w:color w:val="000000" w:themeColor="text1"/>
                              <w:sz w:val="24"/>
                              <w:szCs w:val="24"/>
                            </w:rPr>
                          </w:pPr>
                          <w:r w:rsidRPr="00A15840">
                            <w:rPr>
                              <w:rFonts w:cstheme="minorHAnsi"/>
                              <w:color w:val="000000" w:themeColor="text1"/>
                              <w:sz w:val="24"/>
                              <w:szCs w:val="24"/>
                            </w:rPr>
                            <w:fldChar w:fldCharType="begin"/>
                          </w:r>
                          <w:r w:rsidRPr="00A15840">
                            <w:rPr>
                              <w:rFonts w:cstheme="minorHAnsi"/>
                              <w:color w:val="000000" w:themeColor="text1"/>
                              <w:sz w:val="24"/>
                              <w:szCs w:val="24"/>
                            </w:rPr>
                            <w:instrText xml:space="preserve"> PAGE  \* Arabic  \* MERGEFORMAT </w:instrText>
                          </w:r>
                          <w:r w:rsidRPr="00A15840">
                            <w:rPr>
                              <w:rFonts w:cstheme="minorHAnsi"/>
                              <w:color w:val="000000" w:themeColor="text1"/>
                              <w:sz w:val="24"/>
                              <w:szCs w:val="24"/>
                            </w:rPr>
                            <w:fldChar w:fldCharType="separate"/>
                          </w:r>
                          <w:r w:rsidR="00695F20">
                            <w:rPr>
                              <w:rFonts w:cstheme="minorHAnsi"/>
                              <w:noProof/>
                              <w:color w:val="000000" w:themeColor="text1"/>
                              <w:sz w:val="24"/>
                              <w:szCs w:val="24"/>
                            </w:rPr>
                            <w:t>9</w:t>
                          </w:r>
                          <w:r w:rsidRPr="00A15840">
                            <w:rPr>
                              <w:rFonts w:cstheme="minorHAnsi"/>
                              <w:color w:val="000000" w:themeColor="text1"/>
                              <w:sz w:val="24"/>
                              <w:szCs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67.6pt;margin-top:0;width:118.8pt;height:31.15pt;z-index:25166233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" filled="f" stroked="f" strokeweight=".5pt">
              <v:textbox style="mso-fit-shape-to-text:t">
                <w:txbxContent>
                  <w:p w:rsidR="0045364C" w:rsidRPr="00A15840" w:rsidRDefault="0045364C">
                    <w:pPr>
                      <w:pStyle w:val="Footer"/>
                      <w:jc w:val="right"/>
                      <w:rPr>
                        <w:rFonts w:cstheme="minorHAnsi"/>
                        <w:color w:val="000000" w:themeColor="text1"/>
                        <w:sz w:val="24"/>
                        <w:szCs w:val="24"/>
                      </w:rPr>
                    </w:pPr>
                    <w:r w:rsidRPr="00A15840">
                      <w:rPr>
                        <w:rFonts w:cstheme="minorHAnsi"/>
                        <w:color w:val="000000" w:themeColor="text1"/>
                        <w:sz w:val="24"/>
                        <w:szCs w:val="24"/>
                      </w:rPr>
                      <w:fldChar w:fldCharType="begin"/>
                    </w:r>
                    <w:r w:rsidRPr="00A15840">
                      <w:rPr>
                        <w:rFonts w:cstheme="minorHAnsi"/>
                        <w:color w:val="000000" w:themeColor="text1"/>
                        <w:sz w:val="24"/>
                        <w:szCs w:val="24"/>
                      </w:rPr>
                      <w:instrText xml:space="preserve"> PAGE  \* Arabic  \* MERGEFORMAT </w:instrText>
                    </w:r>
                    <w:r w:rsidRPr="00A15840">
                      <w:rPr>
                        <w:rFonts w:cstheme="minorHAnsi"/>
                        <w:color w:val="000000" w:themeColor="text1"/>
                        <w:sz w:val="24"/>
                        <w:szCs w:val="24"/>
                      </w:rPr>
                      <w:fldChar w:fldCharType="separate"/>
                    </w:r>
                    <w:r w:rsidR="00695F20">
                      <w:rPr>
                        <w:rFonts w:cstheme="minorHAnsi"/>
                        <w:noProof/>
                        <w:color w:val="000000" w:themeColor="text1"/>
                        <w:sz w:val="24"/>
                        <w:szCs w:val="24"/>
                      </w:rPr>
                      <w:t>9</w:t>
                    </w:r>
                    <w:r w:rsidRPr="00A15840">
                      <w:rPr>
                        <w:rFonts w:cstheme="minorHAnsi"/>
                        <w:color w:val="000000" w:themeColor="text1"/>
                        <w:sz w:val="24"/>
                        <w:szCs w:val="24"/>
                      </w:rPr>
                      <w:fldChar w:fldCharType="end"/>
                    </w:r>
                  </w:p>
                </w:txbxContent>
              </v:textbox>
              <w10:wrap anchorx="margin" anchory="margin"/>
            </v:shape>
          </w:pict>
        </mc:Fallback>
      </mc:AlternateContent>
    </w:r>
    <w:r>
      <w:rPr>
        <w:noProof/>
        <w:color w:val="629DD1" w:themeColor="accent1"/>
        <w:lang w:val="en-GB"/>
      </w:rPr>
      <mc:AlternateContent>
        <mc:Choice Requires="wps">
          <w:drawing>
            <wp:anchor distT="91440" distB="91440" distL="114300" distR="114300" simplePos="0" relativeHeight="251663360" behindDoc="1" locked="0" layoutInCell="1" allowOverlap="1" wp14:anchorId="67690EA6" wp14:editId="67690EA7">
              <wp:simplePos x="0" y="0"/>
              <wp:positionH relativeFrom="margin">
                <wp:align>center</wp:align>
              </wp:positionH>
              <wp:positionV relativeFrom="bottomMargin">
                <wp:align>top</wp:align>
              </wp:positionV>
              <wp:extent cx="5943600" cy="36195"/>
              <wp:effectExtent l="0" t="0" r="0" b="0"/>
              <wp:wrapSquare wrapText="bothSides"/>
              <wp:docPr id="3" name="Rectangle 3"/>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id="Rectangle 3" o:spid="_x0000_s1026" style="position:absolute;margin-left:0;margin-top:0;width:468pt;height:2.85pt;z-index:-251653120;visibility:visible;mso-wrap-style:square;mso-width-percent:1000;mso-height-percent:0;mso-wrap-distance-left:9pt;mso-wrap-distance-top:7.2pt;mso-wrap-distance-right:9pt;mso-wrap-distance-bottom:7.2pt;mso-position-horizontal:center;mso-position-horizontal-relative:margin;mso-position-vertical:top;mso-position-vertical-relative:bottom-margin-area;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" fillcolor="#629dd1 [3204]" stroked="f" strokeweight="2pt">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320A6" w:rsidRDefault="009320A6" w:rsidP="00DB6F4A">
      <w:r>
        <w:separator/>
      </w:r>
    </w:p>
  </w:footnote>
  <w:footnote w:type="continuationSeparator" w:id="0">
    <w:p w:rsidR="009320A6" w:rsidRDefault="009320A6" w:rsidP="00DB6F4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64C" w:rsidRPr="00B01DB8" w:rsidRDefault="0045364C" w:rsidP="00A15840">
    <w:pPr>
      <w:pStyle w:val="Header"/>
    </w:pPr>
    <w:r>
      <w:rPr>
        <w:noProof/>
        <w:lang w:val="en-GB"/>
      </w:rPr>
      <mc:AlternateContent>
        <mc:Choice Requires="wps">
          <w:drawing>
            <wp:anchor distT="0" distB="0" distL="114300" distR="114300" simplePos="0" relativeHeight="251664384" behindDoc="0" locked="0" layoutInCell="1" allowOverlap="1" wp14:anchorId="67690EA2" wp14:editId="67690EA3">
              <wp:simplePos x="0" y="0"/>
              <wp:positionH relativeFrom="column">
                <wp:posOffset>0</wp:posOffset>
              </wp:positionH>
              <wp:positionV relativeFrom="paragraph">
                <wp:posOffset>-83820</wp:posOffset>
              </wp:positionV>
              <wp:extent cx="6645910" cy="276225"/>
              <wp:effectExtent l="0" t="0" r="2540" b="9525"/>
              <wp:wrapNone/>
              <wp:docPr id="5" name="Rectangle 5"/>
              <wp:cNvGraphicFramePr/>
              <a:graphic xmlns:a="http://schemas.openxmlformats.org/drawingml/2006/main">
                <a:graphicData uri="http://schemas.microsoft.com/office/word/2010/wordprocessingShape">
                  <wps:wsp>
                    <wps:cNvSpPr/>
                    <wps:spPr>
                      <a:xfrm>
                        <a:off x="0" y="0"/>
                        <a:ext cx="6645910" cy="276225"/>
                      </a:xfrm>
                      <a:prstGeom prst="rect">
                        <a:avLst/>
                      </a:prstGeom>
                      <a:gradFill flip="none" rotWithShape="1">
                        <a:gsLst>
                          <a:gs pos="0">
                            <a:srgbClr val="0070C0"/>
                          </a:gs>
                          <a:gs pos="82000">
                            <a:schemeClr val="accent1">
                              <a:tint val="44500"/>
                              <a:satMod val="160000"/>
                            </a:schemeClr>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5364C" w:rsidRPr="0026102B" w:rsidRDefault="0045364C" w:rsidP="0026102B">
                          <w:r w:rsidRPr="0026102B">
                            <w:t>How to complete the</w:t>
                          </w:r>
                          <w:r>
                            <w:t xml:space="preserve"> WHO/GMG standard SOP template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26" style="position:absolute;margin-left:0;margin-top:-6.6pt;width:523.3pt;height:21.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" fillcolor="#0070c0" stroked="f" strokeweight="2pt">
              <v:fill color2="white [3212]" rotate="t" angle="90" colors="0 #0070c0;53740f #c3d9f5;1 white" focus="100%" type="gradient"/>
              <v:textbox>
                <w:txbxContent>
                  <w:p w:rsidR="0045364C" w:rsidRPr="0026102B" w:rsidRDefault="0045364C" w:rsidP="0026102B">
                    <w:r w:rsidRPr="0026102B">
                      <w:t>How to complete the</w:t>
                    </w:r>
                    <w:r>
                      <w:t xml:space="preserve"> WHO/GMG standard SOP template</w:t>
                    </w:r>
                  </w:p>
                </w:txbxContent>
              </v:textbox>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D0E73"/>
    <w:multiLevelType w:val="hybridMultilevel"/>
    <w:tmpl w:val="23DAE22C"/>
    <w:lvl w:ilvl="0" w:tplc="04090001">
      <w:start w:val="1"/>
      <w:numFmt w:val="bullet"/>
      <w:lvlText w:val=""/>
      <w:lvlJc w:val="left"/>
      <w:pPr>
        <w:tabs>
          <w:tab w:val="num" w:pos="1080"/>
        </w:tabs>
        <w:ind w:left="1080" w:hanging="360"/>
      </w:pPr>
      <w:rPr>
        <w:rFonts w:ascii="Symbol" w:hAnsi="Symbol" w:hint="default"/>
        <w:b w:val="0"/>
        <w:color w:val="auto"/>
      </w:rPr>
    </w:lvl>
    <w:lvl w:ilvl="1" w:tplc="08090019">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
    <w:nsid w:val="0F991003"/>
    <w:multiLevelType w:val="hybridMultilevel"/>
    <w:tmpl w:val="0A663B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270151D"/>
    <w:multiLevelType w:val="multilevel"/>
    <w:tmpl w:val="6178AD1C"/>
    <w:lvl w:ilvl="0">
      <w:start w:val="1"/>
      <w:numFmt w:val="decimal"/>
      <w:lvlText w:val="%1."/>
      <w:lvlJc w:val="left"/>
      <w:pPr>
        <w:ind w:left="360" w:hanging="360"/>
      </w:pPr>
    </w:lvl>
    <w:lvl w:ilvl="1">
      <w:start w:val="1"/>
      <w:numFmt w:val="decimal"/>
      <w:lvlText w:val="%1.%2."/>
      <w:lvlJc w:val="left"/>
      <w:pPr>
        <w:ind w:left="792" w:hanging="432"/>
      </w:p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18996923"/>
    <w:multiLevelType w:val="hybridMultilevel"/>
    <w:tmpl w:val="7DEC6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BCD4AE3"/>
    <w:multiLevelType w:val="hybridMultilevel"/>
    <w:tmpl w:val="3F32B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69E4662"/>
    <w:multiLevelType w:val="hybridMultilevel"/>
    <w:tmpl w:val="0930F6E8"/>
    <w:lvl w:ilvl="0" w:tplc="CB32CBEA">
      <w:start w:val="1"/>
      <w:numFmt w:val="decimal"/>
      <w:lvlText w:val="%1."/>
      <w:lvlJc w:val="left"/>
      <w:pPr>
        <w:tabs>
          <w:tab w:val="num" w:pos="1080"/>
        </w:tabs>
        <w:ind w:left="1080" w:hanging="360"/>
      </w:pPr>
      <w:rPr>
        <w:rFonts w:cs="Times New Roman" w:hint="default"/>
        <w:b w:val="0"/>
        <w:color w:val="auto"/>
      </w:rPr>
    </w:lvl>
    <w:lvl w:ilvl="1" w:tplc="08090019">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6">
    <w:nsid w:val="2F22756F"/>
    <w:multiLevelType w:val="hybridMultilevel"/>
    <w:tmpl w:val="0BB8E7A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98E2A5A"/>
    <w:multiLevelType w:val="multilevel"/>
    <w:tmpl w:val="18F4D21E"/>
    <w:lvl w:ilvl="0">
      <w:start w:val="1"/>
      <w:numFmt w:val="decimal"/>
      <w:lvlText w:val="%1."/>
      <w:lvlJc w:val="left"/>
      <w:pPr>
        <w:ind w:left="360" w:hanging="360"/>
      </w:pPr>
    </w:lvl>
    <w:lvl w:ilvl="1">
      <w:start w:val="1"/>
      <w:numFmt w:val="decimal"/>
      <w:lvlText w:val="%1.%2."/>
      <w:lvlJc w:val="left"/>
      <w:pPr>
        <w:ind w:left="792" w:hanging="432"/>
      </w:pPr>
    </w:lvl>
    <w:lvl w:ilvl="2">
      <w:start w:val="1"/>
      <w:numFmt w:val="bullet"/>
      <w:lvlText w:val=""/>
      <w:lvlJc w:val="left"/>
      <w:pPr>
        <w:ind w:left="1224" w:hanging="504"/>
      </w:pPr>
      <w:rPr>
        <w:rFonts w:ascii="Wingdings" w:hAnsi="Wingding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4D213130"/>
    <w:multiLevelType w:val="hybridMultilevel"/>
    <w:tmpl w:val="6BD669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9AC7324"/>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62547CFC"/>
    <w:multiLevelType w:val="hybridMultilevel"/>
    <w:tmpl w:val="46BAA96C"/>
    <w:lvl w:ilvl="0" w:tplc="0409000F">
      <w:start w:val="1"/>
      <w:numFmt w:val="decimal"/>
      <w:lvlText w:val="%1."/>
      <w:lvlJc w:val="left"/>
      <w:pPr>
        <w:ind w:left="1353" w:hanging="360"/>
      </w:pPr>
    </w:lvl>
    <w:lvl w:ilvl="1" w:tplc="04090019">
      <w:start w:val="1"/>
      <w:numFmt w:val="lowerLetter"/>
      <w:lvlText w:val="%2."/>
      <w:lvlJc w:val="left"/>
      <w:pPr>
        <w:ind w:left="2073" w:hanging="360"/>
      </w:pPr>
    </w:lvl>
    <w:lvl w:ilvl="2" w:tplc="0409001B">
      <w:start w:val="1"/>
      <w:numFmt w:val="lowerRoman"/>
      <w:lvlText w:val="%3."/>
      <w:lvlJc w:val="right"/>
      <w:pPr>
        <w:ind w:left="2793" w:hanging="180"/>
      </w:pPr>
    </w:lvl>
    <w:lvl w:ilvl="3" w:tplc="0409000F">
      <w:start w:val="1"/>
      <w:numFmt w:val="decimal"/>
      <w:lvlText w:val="%4."/>
      <w:lvlJc w:val="left"/>
      <w:pPr>
        <w:ind w:left="3513" w:hanging="360"/>
      </w:pPr>
    </w:lvl>
    <w:lvl w:ilvl="4" w:tplc="04090019">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11">
    <w:nsid w:val="67945C1D"/>
    <w:multiLevelType w:val="hybridMultilevel"/>
    <w:tmpl w:val="3B3AA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BCD77C2"/>
    <w:multiLevelType w:val="hybridMultilevel"/>
    <w:tmpl w:val="2A1E2FA4"/>
    <w:lvl w:ilvl="0" w:tplc="F230AAC0">
      <w:start w:val="1"/>
      <w:numFmt w:val="bullet"/>
      <w:lvlText w:val=""/>
      <w:lvlJc w:val="left"/>
      <w:pPr>
        <w:ind w:left="720" w:hanging="360"/>
      </w:pPr>
      <w:rPr>
        <w:rFonts w:ascii="Symbol" w:hAnsi="Symbol" w:hint="default"/>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D342E9C"/>
    <w:multiLevelType w:val="hybridMultilevel"/>
    <w:tmpl w:val="B5EA50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D6E543A"/>
    <w:multiLevelType w:val="hybridMultilevel"/>
    <w:tmpl w:val="E21279EE"/>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6"/>
  </w:num>
  <w:num w:numId="2">
    <w:abstractNumId w:val="9"/>
  </w:num>
  <w:num w:numId="3">
    <w:abstractNumId w:val="5"/>
  </w:num>
  <w:num w:numId="4">
    <w:abstractNumId w:val="7"/>
  </w:num>
  <w:num w:numId="5">
    <w:abstractNumId w:val="2"/>
  </w:num>
  <w:num w:numId="6">
    <w:abstractNumId w:val="0"/>
  </w:num>
  <w:num w:numId="7">
    <w:abstractNumId w:val="8"/>
  </w:num>
  <w:num w:numId="8">
    <w:abstractNumId w:val="10"/>
  </w:num>
  <w:num w:numId="9">
    <w:abstractNumId w:val="13"/>
  </w:num>
  <w:num w:numId="10">
    <w:abstractNumId w:val="1"/>
  </w:num>
  <w:num w:numId="11">
    <w:abstractNumId w:val="4"/>
  </w:num>
  <w:num w:numId="12">
    <w:abstractNumId w:val="14"/>
  </w:num>
  <w:num w:numId="13">
    <w:abstractNumId w:val="12"/>
  </w:num>
  <w:num w:numId="14">
    <w:abstractNumId w:val="3"/>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43CB"/>
    <w:rsid w:val="00005068"/>
    <w:rsid w:val="00042DDD"/>
    <w:rsid w:val="00073E64"/>
    <w:rsid w:val="0008178F"/>
    <w:rsid w:val="00096557"/>
    <w:rsid w:val="000A3041"/>
    <w:rsid w:val="000A6222"/>
    <w:rsid w:val="000C4B52"/>
    <w:rsid w:val="000C5591"/>
    <w:rsid w:val="000F5F15"/>
    <w:rsid w:val="001335C6"/>
    <w:rsid w:val="00141022"/>
    <w:rsid w:val="00141CF8"/>
    <w:rsid w:val="001856DE"/>
    <w:rsid w:val="00190D42"/>
    <w:rsid w:val="001940FF"/>
    <w:rsid w:val="001A340E"/>
    <w:rsid w:val="001A3EF4"/>
    <w:rsid w:val="001A6BFF"/>
    <w:rsid w:val="001B35C5"/>
    <w:rsid w:val="001D5C02"/>
    <w:rsid w:val="001E392B"/>
    <w:rsid w:val="001E6767"/>
    <w:rsid w:val="00201A16"/>
    <w:rsid w:val="00202FB8"/>
    <w:rsid w:val="00210E52"/>
    <w:rsid w:val="002317A8"/>
    <w:rsid w:val="00243E29"/>
    <w:rsid w:val="00244867"/>
    <w:rsid w:val="002471C8"/>
    <w:rsid w:val="0026102B"/>
    <w:rsid w:val="0029089E"/>
    <w:rsid w:val="002C3754"/>
    <w:rsid w:val="002C5159"/>
    <w:rsid w:val="002E7B09"/>
    <w:rsid w:val="00340EFE"/>
    <w:rsid w:val="00356FD0"/>
    <w:rsid w:val="00376461"/>
    <w:rsid w:val="003B6501"/>
    <w:rsid w:val="003C6D16"/>
    <w:rsid w:val="003F277F"/>
    <w:rsid w:val="003F7C75"/>
    <w:rsid w:val="0040043A"/>
    <w:rsid w:val="0044438F"/>
    <w:rsid w:val="0044567B"/>
    <w:rsid w:val="0045364C"/>
    <w:rsid w:val="00484B4F"/>
    <w:rsid w:val="00484FC4"/>
    <w:rsid w:val="00487C42"/>
    <w:rsid w:val="00494BBD"/>
    <w:rsid w:val="004A3701"/>
    <w:rsid w:val="004D457F"/>
    <w:rsid w:val="005123B0"/>
    <w:rsid w:val="005743CB"/>
    <w:rsid w:val="005A1D3D"/>
    <w:rsid w:val="005A21EC"/>
    <w:rsid w:val="005A5C0A"/>
    <w:rsid w:val="005B4100"/>
    <w:rsid w:val="005D2326"/>
    <w:rsid w:val="005E41A1"/>
    <w:rsid w:val="006039E5"/>
    <w:rsid w:val="00634F2D"/>
    <w:rsid w:val="006469F4"/>
    <w:rsid w:val="006700FF"/>
    <w:rsid w:val="0067224B"/>
    <w:rsid w:val="0067460C"/>
    <w:rsid w:val="00695F20"/>
    <w:rsid w:val="006B6AFA"/>
    <w:rsid w:val="006C60A3"/>
    <w:rsid w:val="00702EBA"/>
    <w:rsid w:val="007039D3"/>
    <w:rsid w:val="00705437"/>
    <w:rsid w:val="00730B81"/>
    <w:rsid w:val="0074139A"/>
    <w:rsid w:val="00794925"/>
    <w:rsid w:val="007F4773"/>
    <w:rsid w:val="00821D80"/>
    <w:rsid w:val="00822924"/>
    <w:rsid w:val="0085055B"/>
    <w:rsid w:val="008618E1"/>
    <w:rsid w:val="0086607A"/>
    <w:rsid w:val="00872DF0"/>
    <w:rsid w:val="008F43C2"/>
    <w:rsid w:val="009320A6"/>
    <w:rsid w:val="0094668F"/>
    <w:rsid w:val="00947446"/>
    <w:rsid w:val="0095582D"/>
    <w:rsid w:val="009707E8"/>
    <w:rsid w:val="009757C8"/>
    <w:rsid w:val="009906A6"/>
    <w:rsid w:val="009A0283"/>
    <w:rsid w:val="009C5009"/>
    <w:rsid w:val="009E4366"/>
    <w:rsid w:val="00A15840"/>
    <w:rsid w:val="00A26CFB"/>
    <w:rsid w:val="00A2740B"/>
    <w:rsid w:val="00A329CA"/>
    <w:rsid w:val="00A42B21"/>
    <w:rsid w:val="00A75130"/>
    <w:rsid w:val="00A84FAC"/>
    <w:rsid w:val="00A878A2"/>
    <w:rsid w:val="00A963CE"/>
    <w:rsid w:val="00AC3CA9"/>
    <w:rsid w:val="00AE0FD1"/>
    <w:rsid w:val="00AE5932"/>
    <w:rsid w:val="00AF0981"/>
    <w:rsid w:val="00B01DB8"/>
    <w:rsid w:val="00B03B1E"/>
    <w:rsid w:val="00B0485B"/>
    <w:rsid w:val="00B214E2"/>
    <w:rsid w:val="00B27AF5"/>
    <w:rsid w:val="00B75E66"/>
    <w:rsid w:val="00BC318D"/>
    <w:rsid w:val="00BC5F52"/>
    <w:rsid w:val="00BF0344"/>
    <w:rsid w:val="00BF1D34"/>
    <w:rsid w:val="00BF3C85"/>
    <w:rsid w:val="00C056E6"/>
    <w:rsid w:val="00C13604"/>
    <w:rsid w:val="00C23E2C"/>
    <w:rsid w:val="00C706B8"/>
    <w:rsid w:val="00C75F99"/>
    <w:rsid w:val="00C97447"/>
    <w:rsid w:val="00CA343D"/>
    <w:rsid w:val="00CA3607"/>
    <w:rsid w:val="00CB6D6D"/>
    <w:rsid w:val="00CD44B1"/>
    <w:rsid w:val="00CD7B89"/>
    <w:rsid w:val="00CF1975"/>
    <w:rsid w:val="00CF4D3B"/>
    <w:rsid w:val="00D55DBE"/>
    <w:rsid w:val="00DB25BA"/>
    <w:rsid w:val="00DB6F4A"/>
    <w:rsid w:val="00DD1A4F"/>
    <w:rsid w:val="00DE2E16"/>
    <w:rsid w:val="00E01060"/>
    <w:rsid w:val="00E157E9"/>
    <w:rsid w:val="00E471CA"/>
    <w:rsid w:val="00E51EA9"/>
    <w:rsid w:val="00E8448E"/>
    <w:rsid w:val="00E97581"/>
    <w:rsid w:val="00EA3DEB"/>
    <w:rsid w:val="00F52468"/>
    <w:rsid w:val="00F7257C"/>
    <w:rsid w:val="00F81434"/>
    <w:rsid w:val="00FD0B6D"/>
    <w:rsid w:val="00FE073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581"/>
  </w:style>
  <w:style w:type="paragraph" w:styleId="Heading1">
    <w:name w:val="heading 1"/>
    <w:basedOn w:val="Normal"/>
    <w:next w:val="Normal"/>
    <w:link w:val="Heading1Char"/>
    <w:uiPriority w:val="9"/>
    <w:qFormat/>
    <w:rsid w:val="00E97581"/>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E97581"/>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E97581"/>
    <w:pPr>
      <w:keepNext/>
      <w:keepLines/>
      <w:spacing w:before="200" w:after="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E97581"/>
    <w:pPr>
      <w:keepNext/>
      <w:keepLines/>
      <w:spacing w:before="200" w:after="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uiPriority w:val="9"/>
    <w:unhideWhenUsed/>
    <w:qFormat/>
    <w:rsid w:val="00E97581"/>
    <w:pPr>
      <w:keepNext/>
      <w:keepLines/>
      <w:spacing w:before="200" w:after="0"/>
      <w:outlineLvl w:val="4"/>
    </w:pPr>
    <w:rPr>
      <w:rFonts w:asciiTheme="majorHAnsi" w:eastAsiaTheme="majorEastAsia" w:hAnsiTheme="majorHAnsi" w:cstheme="majorBidi"/>
      <w:color w:val="224E76" w:themeColor="accent1" w:themeShade="7F"/>
    </w:rPr>
  </w:style>
  <w:style w:type="paragraph" w:styleId="Heading6">
    <w:name w:val="heading 6"/>
    <w:basedOn w:val="Normal"/>
    <w:next w:val="Normal"/>
    <w:link w:val="Heading6Char"/>
    <w:uiPriority w:val="9"/>
    <w:unhideWhenUsed/>
    <w:qFormat/>
    <w:rsid w:val="00E97581"/>
    <w:pPr>
      <w:keepNext/>
      <w:keepLines/>
      <w:spacing w:before="200" w:after="0"/>
      <w:outlineLvl w:val="5"/>
    </w:pPr>
    <w:rPr>
      <w:rFonts w:asciiTheme="majorHAnsi" w:eastAsiaTheme="majorEastAsia" w:hAnsiTheme="majorHAnsi" w:cstheme="majorBidi"/>
      <w:i/>
      <w:iCs/>
      <w:color w:val="224E76" w:themeColor="accent1" w:themeShade="7F"/>
    </w:rPr>
  </w:style>
  <w:style w:type="paragraph" w:styleId="Heading7">
    <w:name w:val="heading 7"/>
    <w:basedOn w:val="Normal"/>
    <w:next w:val="Normal"/>
    <w:link w:val="Heading7Char"/>
    <w:uiPriority w:val="9"/>
    <w:unhideWhenUsed/>
    <w:qFormat/>
    <w:rsid w:val="00E9758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97581"/>
    <w:pPr>
      <w:keepNext/>
      <w:keepLines/>
      <w:spacing w:before="200" w:after="0"/>
      <w:outlineLvl w:val="7"/>
    </w:pPr>
    <w:rPr>
      <w:rFonts w:asciiTheme="majorHAnsi" w:eastAsiaTheme="majorEastAsia" w:hAnsiTheme="majorHAnsi" w:cstheme="majorBidi"/>
      <w:color w:val="629DD1" w:themeColor="accent1"/>
      <w:sz w:val="20"/>
      <w:szCs w:val="20"/>
    </w:rPr>
  </w:style>
  <w:style w:type="paragraph" w:styleId="Heading9">
    <w:name w:val="heading 9"/>
    <w:basedOn w:val="Normal"/>
    <w:next w:val="Normal"/>
    <w:link w:val="Heading9Char"/>
    <w:uiPriority w:val="9"/>
    <w:unhideWhenUsed/>
    <w:qFormat/>
    <w:rsid w:val="00E9758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581"/>
    <w:pPr>
      <w:ind w:left="720"/>
      <w:contextualSpacing/>
    </w:pPr>
  </w:style>
  <w:style w:type="paragraph" w:styleId="Header">
    <w:name w:val="header"/>
    <w:basedOn w:val="Normal"/>
    <w:link w:val="HeaderChar"/>
    <w:uiPriority w:val="99"/>
    <w:unhideWhenUsed/>
    <w:rsid w:val="00DB6F4A"/>
    <w:pPr>
      <w:tabs>
        <w:tab w:val="center" w:pos="4680"/>
        <w:tab w:val="right" w:pos="9360"/>
      </w:tabs>
    </w:pPr>
  </w:style>
  <w:style w:type="character" w:customStyle="1" w:styleId="HeaderChar">
    <w:name w:val="Header Char"/>
    <w:basedOn w:val="DefaultParagraphFont"/>
    <w:link w:val="Header"/>
    <w:uiPriority w:val="99"/>
    <w:rsid w:val="00DB6F4A"/>
    <w:rPr>
      <w:sz w:val="24"/>
      <w:lang w:val="en-GB"/>
    </w:rPr>
  </w:style>
  <w:style w:type="paragraph" w:styleId="Footer">
    <w:name w:val="footer"/>
    <w:basedOn w:val="Normal"/>
    <w:link w:val="FooterChar"/>
    <w:uiPriority w:val="99"/>
    <w:unhideWhenUsed/>
    <w:rsid w:val="00DB6F4A"/>
    <w:pPr>
      <w:tabs>
        <w:tab w:val="center" w:pos="4680"/>
        <w:tab w:val="right" w:pos="9360"/>
      </w:tabs>
    </w:pPr>
  </w:style>
  <w:style w:type="character" w:customStyle="1" w:styleId="FooterChar">
    <w:name w:val="Footer Char"/>
    <w:basedOn w:val="DefaultParagraphFont"/>
    <w:link w:val="Footer"/>
    <w:uiPriority w:val="99"/>
    <w:rsid w:val="00DB6F4A"/>
    <w:rPr>
      <w:sz w:val="24"/>
      <w:lang w:val="en-GB"/>
    </w:rPr>
  </w:style>
  <w:style w:type="table" w:styleId="TableGrid">
    <w:name w:val="Table Grid"/>
    <w:basedOn w:val="TableNormal"/>
    <w:uiPriority w:val="59"/>
    <w:rsid w:val="00A42B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locked/>
    <w:rsid w:val="00E97581"/>
    <w:rPr>
      <w:rFonts w:asciiTheme="majorHAnsi" w:eastAsiaTheme="majorEastAsia" w:hAnsiTheme="majorHAnsi" w:cstheme="majorBidi"/>
      <w:b/>
      <w:bCs/>
      <w:color w:val="629DD1" w:themeColor="accent1"/>
      <w:sz w:val="26"/>
      <w:szCs w:val="26"/>
    </w:rPr>
  </w:style>
  <w:style w:type="paragraph" w:styleId="BalloonText">
    <w:name w:val="Balloon Text"/>
    <w:basedOn w:val="Normal"/>
    <w:link w:val="BalloonTextChar"/>
    <w:uiPriority w:val="99"/>
    <w:semiHidden/>
    <w:unhideWhenUsed/>
    <w:rsid w:val="0040043A"/>
    <w:rPr>
      <w:rFonts w:ascii="Tahoma" w:hAnsi="Tahoma" w:cs="Tahoma"/>
      <w:sz w:val="16"/>
      <w:szCs w:val="16"/>
    </w:rPr>
  </w:style>
  <w:style w:type="character" w:customStyle="1" w:styleId="BalloonTextChar">
    <w:name w:val="Balloon Text Char"/>
    <w:basedOn w:val="DefaultParagraphFont"/>
    <w:link w:val="BalloonText"/>
    <w:uiPriority w:val="99"/>
    <w:semiHidden/>
    <w:rsid w:val="0040043A"/>
    <w:rPr>
      <w:rFonts w:ascii="Tahoma" w:hAnsi="Tahoma" w:cs="Tahoma"/>
      <w:sz w:val="16"/>
      <w:szCs w:val="16"/>
      <w:lang w:val="en-GB"/>
    </w:rPr>
  </w:style>
  <w:style w:type="paragraph" w:customStyle="1" w:styleId="F9E977197262459AB16AE09F8A4F0155">
    <w:name w:val="F9E977197262459AB16AE09F8A4F0155"/>
    <w:rsid w:val="00AC3CA9"/>
    <w:rPr>
      <w:lang w:eastAsia="ja-JP"/>
    </w:rPr>
  </w:style>
  <w:style w:type="character" w:styleId="CommentReference">
    <w:name w:val="annotation reference"/>
    <w:basedOn w:val="DefaultParagraphFont"/>
    <w:rsid w:val="00487C42"/>
    <w:rPr>
      <w:sz w:val="16"/>
      <w:szCs w:val="16"/>
    </w:rPr>
  </w:style>
  <w:style w:type="paragraph" w:styleId="CommentText">
    <w:name w:val="annotation text"/>
    <w:basedOn w:val="Normal"/>
    <w:link w:val="CommentTextChar"/>
    <w:rsid w:val="00487C42"/>
    <w:rPr>
      <w:rFonts w:eastAsia="SimSun"/>
      <w:sz w:val="20"/>
    </w:rPr>
  </w:style>
  <w:style w:type="character" w:customStyle="1" w:styleId="CommentTextChar">
    <w:name w:val="Comment Text Char"/>
    <w:basedOn w:val="DefaultParagraphFont"/>
    <w:link w:val="CommentText"/>
    <w:rsid w:val="00487C42"/>
    <w:rPr>
      <w:rFonts w:eastAsia="SimSun"/>
      <w:lang w:val="en-GB"/>
    </w:rPr>
  </w:style>
  <w:style w:type="character" w:customStyle="1" w:styleId="Heading1Char">
    <w:name w:val="Heading 1 Char"/>
    <w:basedOn w:val="DefaultParagraphFont"/>
    <w:link w:val="Heading1"/>
    <w:uiPriority w:val="9"/>
    <w:rsid w:val="00E97581"/>
    <w:rPr>
      <w:rFonts w:asciiTheme="majorHAnsi" w:eastAsiaTheme="majorEastAsia" w:hAnsiTheme="majorHAnsi" w:cstheme="majorBidi"/>
      <w:b/>
      <w:bCs/>
      <w:color w:val="3476B1" w:themeColor="accent1" w:themeShade="BF"/>
      <w:sz w:val="28"/>
      <w:szCs w:val="28"/>
    </w:rPr>
  </w:style>
  <w:style w:type="character" w:customStyle="1" w:styleId="Heading3Char">
    <w:name w:val="Heading 3 Char"/>
    <w:basedOn w:val="DefaultParagraphFont"/>
    <w:link w:val="Heading3"/>
    <w:uiPriority w:val="9"/>
    <w:rsid w:val="00E97581"/>
    <w:rPr>
      <w:rFonts w:asciiTheme="majorHAnsi" w:eastAsiaTheme="majorEastAsia" w:hAnsiTheme="majorHAnsi" w:cstheme="majorBidi"/>
      <w:b/>
      <w:bCs/>
      <w:color w:val="629DD1" w:themeColor="accent1"/>
    </w:rPr>
  </w:style>
  <w:style w:type="character" w:customStyle="1" w:styleId="Heading4Char">
    <w:name w:val="Heading 4 Char"/>
    <w:basedOn w:val="DefaultParagraphFont"/>
    <w:link w:val="Heading4"/>
    <w:uiPriority w:val="9"/>
    <w:rsid w:val="00E97581"/>
    <w:rPr>
      <w:rFonts w:asciiTheme="majorHAnsi" w:eastAsiaTheme="majorEastAsia" w:hAnsiTheme="majorHAnsi" w:cstheme="majorBidi"/>
      <w:b/>
      <w:bCs/>
      <w:i/>
      <w:iCs/>
      <w:color w:val="629DD1" w:themeColor="accent1"/>
    </w:rPr>
  </w:style>
  <w:style w:type="character" w:customStyle="1" w:styleId="Heading5Char">
    <w:name w:val="Heading 5 Char"/>
    <w:basedOn w:val="DefaultParagraphFont"/>
    <w:link w:val="Heading5"/>
    <w:uiPriority w:val="9"/>
    <w:rsid w:val="00E97581"/>
    <w:rPr>
      <w:rFonts w:asciiTheme="majorHAnsi" w:eastAsiaTheme="majorEastAsia" w:hAnsiTheme="majorHAnsi" w:cstheme="majorBidi"/>
      <w:color w:val="224E76" w:themeColor="accent1" w:themeShade="7F"/>
    </w:rPr>
  </w:style>
  <w:style w:type="character" w:customStyle="1" w:styleId="Heading6Char">
    <w:name w:val="Heading 6 Char"/>
    <w:basedOn w:val="DefaultParagraphFont"/>
    <w:link w:val="Heading6"/>
    <w:uiPriority w:val="9"/>
    <w:rsid w:val="00E97581"/>
    <w:rPr>
      <w:rFonts w:asciiTheme="majorHAnsi" w:eastAsiaTheme="majorEastAsia" w:hAnsiTheme="majorHAnsi" w:cstheme="majorBidi"/>
      <w:i/>
      <w:iCs/>
      <w:color w:val="224E76" w:themeColor="accent1" w:themeShade="7F"/>
    </w:rPr>
  </w:style>
  <w:style w:type="character" w:customStyle="1" w:styleId="Heading7Char">
    <w:name w:val="Heading 7 Char"/>
    <w:basedOn w:val="DefaultParagraphFont"/>
    <w:link w:val="Heading7"/>
    <w:uiPriority w:val="9"/>
    <w:rsid w:val="00E9758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97581"/>
    <w:rPr>
      <w:rFonts w:asciiTheme="majorHAnsi" w:eastAsiaTheme="majorEastAsia" w:hAnsiTheme="majorHAnsi" w:cstheme="majorBidi"/>
      <w:color w:val="629DD1" w:themeColor="accent1"/>
      <w:sz w:val="20"/>
      <w:szCs w:val="20"/>
    </w:rPr>
  </w:style>
  <w:style w:type="character" w:customStyle="1" w:styleId="Heading9Char">
    <w:name w:val="Heading 9 Char"/>
    <w:basedOn w:val="DefaultParagraphFont"/>
    <w:link w:val="Heading9"/>
    <w:uiPriority w:val="9"/>
    <w:rsid w:val="00E9758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97581"/>
    <w:pPr>
      <w:spacing w:line="240" w:lineRule="auto"/>
    </w:pPr>
    <w:rPr>
      <w:b/>
      <w:bCs/>
      <w:color w:val="629DD1" w:themeColor="accent1"/>
      <w:sz w:val="18"/>
      <w:szCs w:val="18"/>
    </w:rPr>
  </w:style>
  <w:style w:type="paragraph" w:styleId="Title">
    <w:name w:val="Title"/>
    <w:basedOn w:val="Normal"/>
    <w:next w:val="Normal"/>
    <w:link w:val="TitleChar"/>
    <w:uiPriority w:val="10"/>
    <w:qFormat/>
    <w:rsid w:val="00E97581"/>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E97581"/>
    <w:rPr>
      <w:rFonts w:asciiTheme="majorHAnsi" w:eastAsiaTheme="majorEastAsia" w:hAnsiTheme="majorHAnsi" w:cstheme="majorBidi"/>
      <w:color w:val="1B1D3D" w:themeColor="text2" w:themeShade="BF"/>
      <w:spacing w:val="5"/>
      <w:kern w:val="28"/>
      <w:sz w:val="52"/>
      <w:szCs w:val="52"/>
    </w:rPr>
  </w:style>
  <w:style w:type="paragraph" w:styleId="Subtitle">
    <w:name w:val="Subtitle"/>
    <w:basedOn w:val="Normal"/>
    <w:next w:val="Normal"/>
    <w:link w:val="SubtitleChar"/>
    <w:uiPriority w:val="11"/>
    <w:qFormat/>
    <w:rsid w:val="00E97581"/>
    <w:pPr>
      <w:numPr>
        <w:ilvl w:val="1"/>
      </w:numPr>
    </w:pPr>
    <w:rPr>
      <w:rFonts w:asciiTheme="majorHAnsi" w:eastAsiaTheme="majorEastAsia" w:hAnsiTheme="majorHAnsi" w:cstheme="majorBidi"/>
      <w:i/>
      <w:iCs/>
      <w:color w:val="629DD1" w:themeColor="accent1"/>
      <w:spacing w:val="15"/>
      <w:sz w:val="24"/>
      <w:szCs w:val="24"/>
    </w:rPr>
  </w:style>
  <w:style w:type="character" w:customStyle="1" w:styleId="SubtitleChar">
    <w:name w:val="Subtitle Char"/>
    <w:basedOn w:val="DefaultParagraphFont"/>
    <w:link w:val="Subtitle"/>
    <w:uiPriority w:val="11"/>
    <w:rsid w:val="00E97581"/>
    <w:rPr>
      <w:rFonts w:asciiTheme="majorHAnsi" w:eastAsiaTheme="majorEastAsia" w:hAnsiTheme="majorHAnsi" w:cstheme="majorBidi"/>
      <w:i/>
      <w:iCs/>
      <w:color w:val="629DD1" w:themeColor="accent1"/>
      <w:spacing w:val="15"/>
      <w:sz w:val="24"/>
      <w:szCs w:val="24"/>
    </w:rPr>
  </w:style>
  <w:style w:type="character" w:styleId="Strong">
    <w:name w:val="Strong"/>
    <w:basedOn w:val="DefaultParagraphFont"/>
    <w:uiPriority w:val="22"/>
    <w:qFormat/>
    <w:rsid w:val="00E97581"/>
    <w:rPr>
      <w:b/>
      <w:bCs/>
    </w:rPr>
  </w:style>
  <w:style w:type="character" w:styleId="Emphasis">
    <w:name w:val="Emphasis"/>
    <w:basedOn w:val="DefaultParagraphFont"/>
    <w:uiPriority w:val="20"/>
    <w:qFormat/>
    <w:rsid w:val="00E97581"/>
    <w:rPr>
      <w:i/>
      <w:iCs/>
    </w:rPr>
  </w:style>
  <w:style w:type="paragraph" w:styleId="NoSpacing">
    <w:name w:val="No Spacing"/>
    <w:uiPriority w:val="1"/>
    <w:qFormat/>
    <w:rsid w:val="00E97581"/>
    <w:pPr>
      <w:spacing w:after="0" w:line="240" w:lineRule="auto"/>
    </w:pPr>
  </w:style>
  <w:style w:type="paragraph" w:styleId="Quote">
    <w:name w:val="Quote"/>
    <w:basedOn w:val="Normal"/>
    <w:next w:val="Normal"/>
    <w:link w:val="QuoteChar"/>
    <w:uiPriority w:val="29"/>
    <w:qFormat/>
    <w:rsid w:val="00E97581"/>
    <w:rPr>
      <w:i/>
      <w:iCs/>
      <w:color w:val="000000" w:themeColor="text1"/>
    </w:rPr>
  </w:style>
  <w:style w:type="character" w:customStyle="1" w:styleId="QuoteChar">
    <w:name w:val="Quote Char"/>
    <w:basedOn w:val="DefaultParagraphFont"/>
    <w:link w:val="Quote"/>
    <w:uiPriority w:val="29"/>
    <w:rsid w:val="00E97581"/>
    <w:rPr>
      <w:i/>
      <w:iCs/>
      <w:color w:val="000000" w:themeColor="text1"/>
    </w:rPr>
  </w:style>
  <w:style w:type="paragraph" w:styleId="IntenseQuote">
    <w:name w:val="Intense Quote"/>
    <w:basedOn w:val="Normal"/>
    <w:next w:val="Normal"/>
    <w:link w:val="IntenseQuoteChar"/>
    <w:uiPriority w:val="30"/>
    <w:qFormat/>
    <w:rsid w:val="00E97581"/>
    <w:pPr>
      <w:pBdr>
        <w:bottom w:val="single" w:sz="4" w:space="4" w:color="629DD1" w:themeColor="accent1"/>
      </w:pBdr>
      <w:spacing w:before="200" w:after="280"/>
      <w:ind w:left="936" w:right="936"/>
    </w:pPr>
    <w:rPr>
      <w:b/>
      <w:bCs/>
      <w:i/>
      <w:iCs/>
      <w:color w:val="629DD1" w:themeColor="accent1"/>
    </w:rPr>
  </w:style>
  <w:style w:type="character" w:customStyle="1" w:styleId="IntenseQuoteChar">
    <w:name w:val="Intense Quote Char"/>
    <w:basedOn w:val="DefaultParagraphFont"/>
    <w:link w:val="IntenseQuote"/>
    <w:uiPriority w:val="30"/>
    <w:rsid w:val="00E97581"/>
    <w:rPr>
      <w:b/>
      <w:bCs/>
      <w:i/>
      <w:iCs/>
      <w:color w:val="629DD1" w:themeColor="accent1"/>
    </w:rPr>
  </w:style>
  <w:style w:type="character" w:styleId="SubtleEmphasis">
    <w:name w:val="Subtle Emphasis"/>
    <w:basedOn w:val="DefaultParagraphFont"/>
    <w:uiPriority w:val="19"/>
    <w:qFormat/>
    <w:rsid w:val="00E97581"/>
    <w:rPr>
      <w:i/>
      <w:iCs/>
      <w:color w:val="808080" w:themeColor="text1" w:themeTint="7F"/>
    </w:rPr>
  </w:style>
  <w:style w:type="character" w:styleId="IntenseEmphasis">
    <w:name w:val="Intense Emphasis"/>
    <w:basedOn w:val="DefaultParagraphFont"/>
    <w:uiPriority w:val="21"/>
    <w:qFormat/>
    <w:rsid w:val="00E97581"/>
    <w:rPr>
      <w:b/>
      <w:bCs/>
      <w:i/>
      <w:iCs/>
      <w:color w:val="629DD1" w:themeColor="accent1"/>
    </w:rPr>
  </w:style>
  <w:style w:type="character" w:styleId="SubtleReference">
    <w:name w:val="Subtle Reference"/>
    <w:basedOn w:val="DefaultParagraphFont"/>
    <w:uiPriority w:val="31"/>
    <w:qFormat/>
    <w:rsid w:val="00E97581"/>
    <w:rPr>
      <w:smallCaps/>
      <w:color w:val="297FD5" w:themeColor="accent2"/>
      <w:u w:val="single"/>
    </w:rPr>
  </w:style>
  <w:style w:type="character" w:styleId="IntenseReference">
    <w:name w:val="Intense Reference"/>
    <w:basedOn w:val="DefaultParagraphFont"/>
    <w:uiPriority w:val="32"/>
    <w:qFormat/>
    <w:rsid w:val="00E97581"/>
    <w:rPr>
      <w:b/>
      <w:bCs/>
      <w:smallCaps/>
      <w:color w:val="297FD5" w:themeColor="accent2"/>
      <w:spacing w:val="5"/>
      <w:u w:val="single"/>
    </w:rPr>
  </w:style>
  <w:style w:type="character" w:styleId="BookTitle">
    <w:name w:val="Book Title"/>
    <w:basedOn w:val="DefaultParagraphFont"/>
    <w:uiPriority w:val="33"/>
    <w:qFormat/>
    <w:rsid w:val="00E97581"/>
    <w:rPr>
      <w:b/>
      <w:bCs/>
      <w:smallCaps/>
      <w:spacing w:val="5"/>
    </w:rPr>
  </w:style>
  <w:style w:type="paragraph" w:styleId="TOCHeading">
    <w:name w:val="TOC Heading"/>
    <w:basedOn w:val="Heading1"/>
    <w:next w:val="Normal"/>
    <w:uiPriority w:val="39"/>
    <w:semiHidden/>
    <w:unhideWhenUsed/>
    <w:qFormat/>
    <w:rsid w:val="00E97581"/>
    <w:pPr>
      <w:outlineLvl w:val="9"/>
    </w:pPr>
  </w:style>
  <w:style w:type="paragraph" w:styleId="TOC1">
    <w:name w:val="toc 1"/>
    <w:basedOn w:val="Normal"/>
    <w:next w:val="Normal"/>
    <w:autoRedefine/>
    <w:uiPriority w:val="39"/>
    <w:unhideWhenUsed/>
    <w:rsid w:val="00E97581"/>
    <w:pPr>
      <w:spacing w:after="100"/>
    </w:pPr>
  </w:style>
  <w:style w:type="paragraph" w:styleId="TOC2">
    <w:name w:val="toc 2"/>
    <w:basedOn w:val="Normal"/>
    <w:next w:val="Normal"/>
    <w:autoRedefine/>
    <w:uiPriority w:val="39"/>
    <w:unhideWhenUsed/>
    <w:rsid w:val="00E97581"/>
    <w:pPr>
      <w:spacing w:after="100"/>
      <w:ind w:left="220"/>
    </w:pPr>
  </w:style>
  <w:style w:type="character" w:styleId="Hyperlink">
    <w:name w:val="Hyperlink"/>
    <w:basedOn w:val="DefaultParagraphFont"/>
    <w:uiPriority w:val="99"/>
    <w:unhideWhenUsed/>
    <w:rsid w:val="00E97581"/>
    <w:rPr>
      <w:color w:val="9454C3" w:themeColor="hyperlink"/>
      <w:u w:val="single"/>
    </w:rPr>
  </w:style>
  <w:style w:type="character" w:customStyle="1" w:styleId="hover">
    <w:name w:val="hover"/>
    <w:basedOn w:val="DefaultParagraphFont"/>
    <w:rsid w:val="001D5C02"/>
  </w:style>
  <w:style w:type="character" w:styleId="FollowedHyperlink">
    <w:name w:val="FollowedHyperlink"/>
    <w:basedOn w:val="DefaultParagraphFont"/>
    <w:uiPriority w:val="99"/>
    <w:semiHidden/>
    <w:unhideWhenUsed/>
    <w:rsid w:val="005A5C0A"/>
    <w:rPr>
      <w:color w:val="3EBBF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97581"/>
  </w:style>
  <w:style w:type="paragraph" w:styleId="Heading1">
    <w:name w:val="heading 1"/>
    <w:basedOn w:val="Normal"/>
    <w:next w:val="Normal"/>
    <w:link w:val="Heading1Char"/>
    <w:uiPriority w:val="9"/>
    <w:qFormat/>
    <w:rsid w:val="00E97581"/>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E97581"/>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E97581"/>
    <w:pPr>
      <w:keepNext/>
      <w:keepLines/>
      <w:spacing w:before="200" w:after="0"/>
      <w:outlineLvl w:val="2"/>
    </w:pPr>
    <w:rPr>
      <w:rFonts w:asciiTheme="majorHAnsi" w:eastAsiaTheme="majorEastAsia" w:hAnsiTheme="majorHAnsi" w:cstheme="majorBidi"/>
      <w:b/>
      <w:bCs/>
      <w:color w:val="629DD1" w:themeColor="accent1"/>
    </w:rPr>
  </w:style>
  <w:style w:type="paragraph" w:styleId="Heading4">
    <w:name w:val="heading 4"/>
    <w:basedOn w:val="Normal"/>
    <w:next w:val="Normal"/>
    <w:link w:val="Heading4Char"/>
    <w:uiPriority w:val="9"/>
    <w:unhideWhenUsed/>
    <w:qFormat/>
    <w:rsid w:val="00E97581"/>
    <w:pPr>
      <w:keepNext/>
      <w:keepLines/>
      <w:spacing w:before="200" w:after="0"/>
      <w:outlineLvl w:val="3"/>
    </w:pPr>
    <w:rPr>
      <w:rFonts w:asciiTheme="majorHAnsi" w:eastAsiaTheme="majorEastAsia" w:hAnsiTheme="majorHAnsi" w:cstheme="majorBidi"/>
      <w:b/>
      <w:bCs/>
      <w:i/>
      <w:iCs/>
      <w:color w:val="629DD1" w:themeColor="accent1"/>
    </w:rPr>
  </w:style>
  <w:style w:type="paragraph" w:styleId="Heading5">
    <w:name w:val="heading 5"/>
    <w:basedOn w:val="Normal"/>
    <w:next w:val="Normal"/>
    <w:link w:val="Heading5Char"/>
    <w:uiPriority w:val="9"/>
    <w:unhideWhenUsed/>
    <w:qFormat/>
    <w:rsid w:val="00E97581"/>
    <w:pPr>
      <w:keepNext/>
      <w:keepLines/>
      <w:spacing w:before="200" w:after="0"/>
      <w:outlineLvl w:val="4"/>
    </w:pPr>
    <w:rPr>
      <w:rFonts w:asciiTheme="majorHAnsi" w:eastAsiaTheme="majorEastAsia" w:hAnsiTheme="majorHAnsi" w:cstheme="majorBidi"/>
      <w:color w:val="224E76" w:themeColor="accent1" w:themeShade="7F"/>
    </w:rPr>
  </w:style>
  <w:style w:type="paragraph" w:styleId="Heading6">
    <w:name w:val="heading 6"/>
    <w:basedOn w:val="Normal"/>
    <w:next w:val="Normal"/>
    <w:link w:val="Heading6Char"/>
    <w:uiPriority w:val="9"/>
    <w:unhideWhenUsed/>
    <w:qFormat/>
    <w:rsid w:val="00E97581"/>
    <w:pPr>
      <w:keepNext/>
      <w:keepLines/>
      <w:spacing w:before="200" w:after="0"/>
      <w:outlineLvl w:val="5"/>
    </w:pPr>
    <w:rPr>
      <w:rFonts w:asciiTheme="majorHAnsi" w:eastAsiaTheme="majorEastAsia" w:hAnsiTheme="majorHAnsi" w:cstheme="majorBidi"/>
      <w:i/>
      <w:iCs/>
      <w:color w:val="224E76" w:themeColor="accent1" w:themeShade="7F"/>
    </w:rPr>
  </w:style>
  <w:style w:type="paragraph" w:styleId="Heading7">
    <w:name w:val="heading 7"/>
    <w:basedOn w:val="Normal"/>
    <w:next w:val="Normal"/>
    <w:link w:val="Heading7Char"/>
    <w:uiPriority w:val="9"/>
    <w:unhideWhenUsed/>
    <w:qFormat/>
    <w:rsid w:val="00E97581"/>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unhideWhenUsed/>
    <w:qFormat/>
    <w:rsid w:val="00E97581"/>
    <w:pPr>
      <w:keepNext/>
      <w:keepLines/>
      <w:spacing w:before="200" w:after="0"/>
      <w:outlineLvl w:val="7"/>
    </w:pPr>
    <w:rPr>
      <w:rFonts w:asciiTheme="majorHAnsi" w:eastAsiaTheme="majorEastAsia" w:hAnsiTheme="majorHAnsi" w:cstheme="majorBidi"/>
      <w:color w:val="629DD1" w:themeColor="accent1"/>
      <w:sz w:val="20"/>
      <w:szCs w:val="20"/>
    </w:rPr>
  </w:style>
  <w:style w:type="paragraph" w:styleId="Heading9">
    <w:name w:val="heading 9"/>
    <w:basedOn w:val="Normal"/>
    <w:next w:val="Normal"/>
    <w:link w:val="Heading9Char"/>
    <w:uiPriority w:val="9"/>
    <w:unhideWhenUsed/>
    <w:qFormat/>
    <w:rsid w:val="00E9758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7581"/>
    <w:pPr>
      <w:ind w:left="720"/>
      <w:contextualSpacing/>
    </w:pPr>
  </w:style>
  <w:style w:type="paragraph" w:styleId="Header">
    <w:name w:val="header"/>
    <w:basedOn w:val="Normal"/>
    <w:link w:val="HeaderChar"/>
    <w:uiPriority w:val="99"/>
    <w:unhideWhenUsed/>
    <w:rsid w:val="00DB6F4A"/>
    <w:pPr>
      <w:tabs>
        <w:tab w:val="center" w:pos="4680"/>
        <w:tab w:val="right" w:pos="9360"/>
      </w:tabs>
    </w:pPr>
  </w:style>
  <w:style w:type="character" w:customStyle="1" w:styleId="HeaderChar">
    <w:name w:val="Header Char"/>
    <w:basedOn w:val="DefaultParagraphFont"/>
    <w:link w:val="Header"/>
    <w:uiPriority w:val="99"/>
    <w:rsid w:val="00DB6F4A"/>
    <w:rPr>
      <w:sz w:val="24"/>
      <w:lang w:val="en-GB"/>
    </w:rPr>
  </w:style>
  <w:style w:type="paragraph" w:styleId="Footer">
    <w:name w:val="footer"/>
    <w:basedOn w:val="Normal"/>
    <w:link w:val="FooterChar"/>
    <w:uiPriority w:val="99"/>
    <w:unhideWhenUsed/>
    <w:rsid w:val="00DB6F4A"/>
    <w:pPr>
      <w:tabs>
        <w:tab w:val="center" w:pos="4680"/>
        <w:tab w:val="right" w:pos="9360"/>
      </w:tabs>
    </w:pPr>
  </w:style>
  <w:style w:type="character" w:customStyle="1" w:styleId="FooterChar">
    <w:name w:val="Footer Char"/>
    <w:basedOn w:val="DefaultParagraphFont"/>
    <w:link w:val="Footer"/>
    <w:uiPriority w:val="99"/>
    <w:rsid w:val="00DB6F4A"/>
    <w:rPr>
      <w:sz w:val="24"/>
      <w:lang w:val="en-GB"/>
    </w:rPr>
  </w:style>
  <w:style w:type="table" w:styleId="TableGrid">
    <w:name w:val="Table Grid"/>
    <w:basedOn w:val="TableNormal"/>
    <w:uiPriority w:val="59"/>
    <w:rsid w:val="00A42B2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locked/>
    <w:rsid w:val="00E97581"/>
    <w:rPr>
      <w:rFonts w:asciiTheme="majorHAnsi" w:eastAsiaTheme="majorEastAsia" w:hAnsiTheme="majorHAnsi" w:cstheme="majorBidi"/>
      <w:b/>
      <w:bCs/>
      <w:color w:val="629DD1" w:themeColor="accent1"/>
      <w:sz w:val="26"/>
      <w:szCs w:val="26"/>
    </w:rPr>
  </w:style>
  <w:style w:type="paragraph" w:styleId="BalloonText">
    <w:name w:val="Balloon Text"/>
    <w:basedOn w:val="Normal"/>
    <w:link w:val="BalloonTextChar"/>
    <w:uiPriority w:val="99"/>
    <w:semiHidden/>
    <w:unhideWhenUsed/>
    <w:rsid w:val="0040043A"/>
    <w:rPr>
      <w:rFonts w:ascii="Tahoma" w:hAnsi="Tahoma" w:cs="Tahoma"/>
      <w:sz w:val="16"/>
      <w:szCs w:val="16"/>
    </w:rPr>
  </w:style>
  <w:style w:type="character" w:customStyle="1" w:styleId="BalloonTextChar">
    <w:name w:val="Balloon Text Char"/>
    <w:basedOn w:val="DefaultParagraphFont"/>
    <w:link w:val="BalloonText"/>
    <w:uiPriority w:val="99"/>
    <w:semiHidden/>
    <w:rsid w:val="0040043A"/>
    <w:rPr>
      <w:rFonts w:ascii="Tahoma" w:hAnsi="Tahoma" w:cs="Tahoma"/>
      <w:sz w:val="16"/>
      <w:szCs w:val="16"/>
      <w:lang w:val="en-GB"/>
    </w:rPr>
  </w:style>
  <w:style w:type="paragraph" w:customStyle="1" w:styleId="F9E977197262459AB16AE09F8A4F0155">
    <w:name w:val="F9E977197262459AB16AE09F8A4F0155"/>
    <w:rsid w:val="00AC3CA9"/>
    <w:rPr>
      <w:lang w:eastAsia="ja-JP"/>
    </w:rPr>
  </w:style>
  <w:style w:type="character" w:styleId="CommentReference">
    <w:name w:val="annotation reference"/>
    <w:basedOn w:val="DefaultParagraphFont"/>
    <w:rsid w:val="00487C42"/>
    <w:rPr>
      <w:sz w:val="16"/>
      <w:szCs w:val="16"/>
    </w:rPr>
  </w:style>
  <w:style w:type="paragraph" w:styleId="CommentText">
    <w:name w:val="annotation text"/>
    <w:basedOn w:val="Normal"/>
    <w:link w:val="CommentTextChar"/>
    <w:rsid w:val="00487C42"/>
    <w:rPr>
      <w:rFonts w:eastAsia="SimSun"/>
      <w:sz w:val="20"/>
    </w:rPr>
  </w:style>
  <w:style w:type="character" w:customStyle="1" w:styleId="CommentTextChar">
    <w:name w:val="Comment Text Char"/>
    <w:basedOn w:val="DefaultParagraphFont"/>
    <w:link w:val="CommentText"/>
    <w:rsid w:val="00487C42"/>
    <w:rPr>
      <w:rFonts w:eastAsia="SimSun"/>
      <w:lang w:val="en-GB"/>
    </w:rPr>
  </w:style>
  <w:style w:type="character" w:customStyle="1" w:styleId="Heading1Char">
    <w:name w:val="Heading 1 Char"/>
    <w:basedOn w:val="DefaultParagraphFont"/>
    <w:link w:val="Heading1"/>
    <w:uiPriority w:val="9"/>
    <w:rsid w:val="00E97581"/>
    <w:rPr>
      <w:rFonts w:asciiTheme="majorHAnsi" w:eastAsiaTheme="majorEastAsia" w:hAnsiTheme="majorHAnsi" w:cstheme="majorBidi"/>
      <w:b/>
      <w:bCs/>
      <w:color w:val="3476B1" w:themeColor="accent1" w:themeShade="BF"/>
      <w:sz w:val="28"/>
      <w:szCs w:val="28"/>
    </w:rPr>
  </w:style>
  <w:style w:type="character" w:customStyle="1" w:styleId="Heading3Char">
    <w:name w:val="Heading 3 Char"/>
    <w:basedOn w:val="DefaultParagraphFont"/>
    <w:link w:val="Heading3"/>
    <w:uiPriority w:val="9"/>
    <w:rsid w:val="00E97581"/>
    <w:rPr>
      <w:rFonts w:asciiTheme="majorHAnsi" w:eastAsiaTheme="majorEastAsia" w:hAnsiTheme="majorHAnsi" w:cstheme="majorBidi"/>
      <w:b/>
      <w:bCs/>
      <w:color w:val="629DD1" w:themeColor="accent1"/>
    </w:rPr>
  </w:style>
  <w:style w:type="character" w:customStyle="1" w:styleId="Heading4Char">
    <w:name w:val="Heading 4 Char"/>
    <w:basedOn w:val="DefaultParagraphFont"/>
    <w:link w:val="Heading4"/>
    <w:uiPriority w:val="9"/>
    <w:rsid w:val="00E97581"/>
    <w:rPr>
      <w:rFonts w:asciiTheme="majorHAnsi" w:eastAsiaTheme="majorEastAsia" w:hAnsiTheme="majorHAnsi" w:cstheme="majorBidi"/>
      <w:b/>
      <w:bCs/>
      <w:i/>
      <w:iCs/>
      <w:color w:val="629DD1" w:themeColor="accent1"/>
    </w:rPr>
  </w:style>
  <w:style w:type="character" w:customStyle="1" w:styleId="Heading5Char">
    <w:name w:val="Heading 5 Char"/>
    <w:basedOn w:val="DefaultParagraphFont"/>
    <w:link w:val="Heading5"/>
    <w:uiPriority w:val="9"/>
    <w:rsid w:val="00E97581"/>
    <w:rPr>
      <w:rFonts w:asciiTheme="majorHAnsi" w:eastAsiaTheme="majorEastAsia" w:hAnsiTheme="majorHAnsi" w:cstheme="majorBidi"/>
      <w:color w:val="224E76" w:themeColor="accent1" w:themeShade="7F"/>
    </w:rPr>
  </w:style>
  <w:style w:type="character" w:customStyle="1" w:styleId="Heading6Char">
    <w:name w:val="Heading 6 Char"/>
    <w:basedOn w:val="DefaultParagraphFont"/>
    <w:link w:val="Heading6"/>
    <w:uiPriority w:val="9"/>
    <w:rsid w:val="00E97581"/>
    <w:rPr>
      <w:rFonts w:asciiTheme="majorHAnsi" w:eastAsiaTheme="majorEastAsia" w:hAnsiTheme="majorHAnsi" w:cstheme="majorBidi"/>
      <w:i/>
      <w:iCs/>
      <w:color w:val="224E76" w:themeColor="accent1" w:themeShade="7F"/>
    </w:rPr>
  </w:style>
  <w:style w:type="character" w:customStyle="1" w:styleId="Heading7Char">
    <w:name w:val="Heading 7 Char"/>
    <w:basedOn w:val="DefaultParagraphFont"/>
    <w:link w:val="Heading7"/>
    <w:uiPriority w:val="9"/>
    <w:rsid w:val="00E97581"/>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E97581"/>
    <w:rPr>
      <w:rFonts w:asciiTheme="majorHAnsi" w:eastAsiaTheme="majorEastAsia" w:hAnsiTheme="majorHAnsi" w:cstheme="majorBidi"/>
      <w:color w:val="629DD1" w:themeColor="accent1"/>
      <w:sz w:val="20"/>
      <w:szCs w:val="20"/>
    </w:rPr>
  </w:style>
  <w:style w:type="character" w:customStyle="1" w:styleId="Heading9Char">
    <w:name w:val="Heading 9 Char"/>
    <w:basedOn w:val="DefaultParagraphFont"/>
    <w:link w:val="Heading9"/>
    <w:uiPriority w:val="9"/>
    <w:rsid w:val="00E97581"/>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E97581"/>
    <w:pPr>
      <w:spacing w:line="240" w:lineRule="auto"/>
    </w:pPr>
    <w:rPr>
      <w:b/>
      <w:bCs/>
      <w:color w:val="629DD1" w:themeColor="accent1"/>
      <w:sz w:val="18"/>
      <w:szCs w:val="18"/>
    </w:rPr>
  </w:style>
  <w:style w:type="paragraph" w:styleId="Title">
    <w:name w:val="Title"/>
    <w:basedOn w:val="Normal"/>
    <w:next w:val="Normal"/>
    <w:link w:val="TitleChar"/>
    <w:uiPriority w:val="10"/>
    <w:qFormat/>
    <w:rsid w:val="00E97581"/>
    <w:pPr>
      <w:pBdr>
        <w:bottom w:val="single" w:sz="8" w:space="4" w:color="629DD1" w:themeColor="accent1"/>
      </w:pBdr>
      <w:spacing w:after="300" w:line="240" w:lineRule="auto"/>
      <w:contextualSpacing/>
    </w:pPr>
    <w:rPr>
      <w:rFonts w:asciiTheme="majorHAnsi" w:eastAsiaTheme="majorEastAsia" w:hAnsiTheme="majorHAnsi" w:cstheme="majorBidi"/>
      <w:color w:val="1B1D3D" w:themeColor="text2" w:themeShade="BF"/>
      <w:spacing w:val="5"/>
      <w:kern w:val="28"/>
      <w:sz w:val="52"/>
      <w:szCs w:val="52"/>
    </w:rPr>
  </w:style>
  <w:style w:type="character" w:customStyle="1" w:styleId="TitleChar">
    <w:name w:val="Title Char"/>
    <w:basedOn w:val="DefaultParagraphFont"/>
    <w:link w:val="Title"/>
    <w:uiPriority w:val="10"/>
    <w:rsid w:val="00E97581"/>
    <w:rPr>
      <w:rFonts w:asciiTheme="majorHAnsi" w:eastAsiaTheme="majorEastAsia" w:hAnsiTheme="majorHAnsi" w:cstheme="majorBidi"/>
      <w:color w:val="1B1D3D" w:themeColor="text2" w:themeShade="BF"/>
      <w:spacing w:val="5"/>
      <w:kern w:val="28"/>
      <w:sz w:val="52"/>
      <w:szCs w:val="52"/>
    </w:rPr>
  </w:style>
  <w:style w:type="paragraph" w:styleId="Subtitle">
    <w:name w:val="Subtitle"/>
    <w:basedOn w:val="Normal"/>
    <w:next w:val="Normal"/>
    <w:link w:val="SubtitleChar"/>
    <w:uiPriority w:val="11"/>
    <w:qFormat/>
    <w:rsid w:val="00E97581"/>
    <w:pPr>
      <w:numPr>
        <w:ilvl w:val="1"/>
      </w:numPr>
    </w:pPr>
    <w:rPr>
      <w:rFonts w:asciiTheme="majorHAnsi" w:eastAsiaTheme="majorEastAsia" w:hAnsiTheme="majorHAnsi" w:cstheme="majorBidi"/>
      <w:i/>
      <w:iCs/>
      <w:color w:val="629DD1" w:themeColor="accent1"/>
      <w:spacing w:val="15"/>
      <w:sz w:val="24"/>
      <w:szCs w:val="24"/>
    </w:rPr>
  </w:style>
  <w:style w:type="character" w:customStyle="1" w:styleId="SubtitleChar">
    <w:name w:val="Subtitle Char"/>
    <w:basedOn w:val="DefaultParagraphFont"/>
    <w:link w:val="Subtitle"/>
    <w:uiPriority w:val="11"/>
    <w:rsid w:val="00E97581"/>
    <w:rPr>
      <w:rFonts w:asciiTheme="majorHAnsi" w:eastAsiaTheme="majorEastAsia" w:hAnsiTheme="majorHAnsi" w:cstheme="majorBidi"/>
      <w:i/>
      <w:iCs/>
      <w:color w:val="629DD1" w:themeColor="accent1"/>
      <w:spacing w:val="15"/>
      <w:sz w:val="24"/>
      <w:szCs w:val="24"/>
    </w:rPr>
  </w:style>
  <w:style w:type="character" w:styleId="Strong">
    <w:name w:val="Strong"/>
    <w:basedOn w:val="DefaultParagraphFont"/>
    <w:uiPriority w:val="22"/>
    <w:qFormat/>
    <w:rsid w:val="00E97581"/>
    <w:rPr>
      <w:b/>
      <w:bCs/>
    </w:rPr>
  </w:style>
  <w:style w:type="character" w:styleId="Emphasis">
    <w:name w:val="Emphasis"/>
    <w:basedOn w:val="DefaultParagraphFont"/>
    <w:uiPriority w:val="20"/>
    <w:qFormat/>
    <w:rsid w:val="00E97581"/>
    <w:rPr>
      <w:i/>
      <w:iCs/>
    </w:rPr>
  </w:style>
  <w:style w:type="paragraph" w:styleId="NoSpacing">
    <w:name w:val="No Spacing"/>
    <w:uiPriority w:val="1"/>
    <w:qFormat/>
    <w:rsid w:val="00E97581"/>
    <w:pPr>
      <w:spacing w:after="0" w:line="240" w:lineRule="auto"/>
    </w:pPr>
  </w:style>
  <w:style w:type="paragraph" w:styleId="Quote">
    <w:name w:val="Quote"/>
    <w:basedOn w:val="Normal"/>
    <w:next w:val="Normal"/>
    <w:link w:val="QuoteChar"/>
    <w:uiPriority w:val="29"/>
    <w:qFormat/>
    <w:rsid w:val="00E97581"/>
    <w:rPr>
      <w:i/>
      <w:iCs/>
      <w:color w:val="000000" w:themeColor="text1"/>
    </w:rPr>
  </w:style>
  <w:style w:type="character" w:customStyle="1" w:styleId="QuoteChar">
    <w:name w:val="Quote Char"/>
    <w:basedOn w:val="DefaultParagraphFont"/>
    <w:link w:val="Quote"/>
    <w:uiPriority w:val="29"/>
    <w:rsid w:val="00E97581"/>
    <w:rPr>
      <w:i/>
      <w:iCs/>
      <w:color w:val="000000" w:themeColor="text1"/>
    </w:rPr>
  </w:style>
  <w:style w:type="paragraph" w:styleId="IntenseQuote">
    <w:name w:val="Intense Quote"/>
    <w:basedOn w:val="Normal"/>
    <w:next w:val="Normal"/>
    <w:link w:val="IntenseQuoteChar"/>
    <w:uiPriority w:val="30"/>
    <w:qFormat/>
    <w:rsid w:val="00E97581"/>
    <w:pPr>
      <w:pBdr>
        <w:bottom w:val="single" w:sz="4" w:space="4" w:color="629DD1" w:themeColor="accent1"/>
      </w:pBdr>
      <w:spacing w:before="200" w:after="280"/>
      <w:ind w:left="936" w:right="936"/>
    </w:pPr>
    <w:rPr>
      <w:b/>
      <w:bCs/>
      <w:i/>
      <w:iCs/>
      <w:color w:val="629DD1" w:themeColor="accent1"/>
    </w:rPr>
  </w:style>
  <w:style w:type="character" w:customStyle="1" w:styleId="IntenseQuoteChar">
    <w:name w:val="Intense Quote Char"/>
    <w:basedOn w:val="DefaultParagraphFont"/>
    <w:link w:val="IntenseQuote"/>
    <w:uiPriority w:val="30"/>
    <w:rsid w:val="00E97581"/>
    <w:rPr>
      <w:b/>
      <w:bCs/>
      <w:i/>
      <w:iCs/>
      <w:color w:val="629DD1" w:themeColor="accent1"/>
    </w:rPr>
  </w:style>
  <w:style w:type="character" w:styleId="SubtleEmphasis">
    <w:name w:val="Subtle Emphasis"/>
    <w:basedOn w:val="DefaultParagraphFont"/>
    <w:uiPriority w:val="19"/>
    <w:qFormat/>
    <w:rsid w:val="00E97581"/>
    <w:rPr>
      <w:i/>
      <w:iCs/>
      <w:color w:val="808080" w:themeColor="text1" w:themeTint="7F"/>
    </w:rPr>
  </w:style>
  <w:style w:type="character" w:styleId="IntenseEmphasis">
    <w:name w:val="Intense Emphasis"/>
    <w:basedOn w:val="DefaultParagraphFont"/>
    <w:uiPriority w:val="21"/>
    <w:qFormat/>
    <w:rsid w:val="00E97581"/>
    <w:rPr>
      <w:b/>
      <w:bCs/>
      <w:i/>
      <w:iCs/>
      <w:color w:val="629DD1" w:themeColor="accent1"/>
    </w:rPr>
  </w:style>
  <w:style w:type="character" w:styleId="SubtleReference">
    <w:name w:val="Subtle Reference"/>
    <w:basedOn w:val="DefaultParagraphFont"/>
    <w:uiPriority w:val="31"/>
    <w:qFormat/>
    <w:rsid w:val="00E97581"/>
    <w:rPr>
      <w:smallCaps/>
      <w:color w:val="297FD5" w:themeColor="accent2"/>
      <w:u w:val="single"/>
    </w:rPr>
  </w:style>
  <w:style w:type="character" w:styleId="IntenseReference">
    <w:name w:val="Intense Reference"/>
    <w:basedOn w:val="DefaultParagraphFont"/>
    <w:uiPriority w:val="32"/>
    <w:qFormat/>
    <w:rsid w:val="00E97581"/>
    <w:rPr>
      <w:b/>
      <w:bCs/>
      <w:smallCaps/>
      <w:color w:val="297FD5" w:themeColor="accent2"/>
      <w:spacing w:val="5"/>
      <w:u w:val="single"/>
    </w:rPr>
  </w:style>
  <w:style w:type="character" w:styleId="BookTitle">
    <w:name w:val="Book Title"/>
    <w:basedOn w:val="DefaultParagraphFont"/>
    <w:uiPriority w:val="33"/>
    <w:qFormat/>
    <w:rsid w:val="00E97581"/>
    <w:rPr>
      <w:b/>
      <w:bCs/>
      <w:smallCaps/>
      <w:spacing w:val="5"/>
    </w:rPr>
  </w:style>
  <w:style w:type="paragraph" w:styleId="TOCHeading">
    <w:name w:val="TOC Heading"/>
    <w:basedOn w:val="Heading1"/>
    <w:next w:val="Normal"/>
    <w:uiPriority w:val="39"/>
    <w:semiHidden/>
    <w:unhideWhenUsed/>
    <w:qFormat/>
    <w:rsid w:val="00E97581"/>
    <w:pPr>
      <w:outlineLvl w:val="9"/>
    </w:pPr>
  </w:style>
  <w:style w:type="paragraph" w:styleId="TOC1">
    <w:name w:val="toc 1"/>
    <w:basedOn w:val="Normal"/>
    <w:next w:val="Normal"/>
    <w:autoRedefine/>
    <w:uiPriority w:val="39"/>
    <w:unhideWhenUsed/>
    <w:rsid w:val="00E97581"/>
    <w:pPr>
      <w:spacing w:after="100"/>
    </w:pPr>
  </w:style>
  <w:style w:type="paragraph" w:styleId="TOC2">
    <w:name w:val="toc 2"/>
    <w:basedOn w:val="Normal"/>
    <w:next w:val="Normal"/>
    <w:autoRedefine/>
    <w:uiPriority w:val="39"/>
    <w:unhideWhenUsed/>
    <w:rsid w:val="00E97581"/>
    <w:pPr>
      <w:spacing w:after="100"/>
      <w:ind w:left="220"/>
    </w:pPr>
  </w:style>
  <w:style w:type="character" w:styleId="Hyperlink">
    <w:name w:val="Hyperlink"/>
    <w:basedOn w:val="DefaultParagraphFont"/>
    <w:uiPriority w:val="99"/>
    <w:unhideWhenUsed/>
    <w:rsid w:val="00E97581"/>
    <w:rPr>
      <w:color w:val="9454C3" w:themeColor="hyperlink"/>
      <w:u w:val="single"/>
    </w:rPr>
  </w:style>
  <w:style w:type="character" w:customStyle="1" w:styleId="hover">
    <w:name w:val="hover"/>
    <w:basedOn w:val="DefaultParagraphFont"/>
    <w:rsid w:val="001D5C02"/>
  </w:style>
  <w:style w:type="character" w:styleId="FollowedHyperlink">
    <w:name w:val="FollowedHyperlink"/>
    <w:basedOn w:val="DefaultParagraphFont"/>
    <w:uiPriority w:val="99"/>
    <w:semiHidden/>
    <w:unhideWhenUsed/>
    <w:rsid w:val="005A5C0A"/>
    <w:rPr>
      <w:color w:val="3EBBF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3.emf"/><Relationship Id="rId26" Type="http://schemas.openxmlformats.org/officeDocument/2006/relationships/image" Target="media/image7.emf"/><Relationship Id="rId39" Type="http://schemas.openxmlformats.org/officeDocument/2006/relationships/oleObject" Target="embeddings/oleObject1.bin"/><Relationship Id="rId21" Type="http://schemas.openxmlformats.org/officeDocument/2006/relationships/package" Target="embeddings/Microsoft_Word_Document3.docx"/><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4.emf"/><Relationship Id="rId29" Type="http://schemas.openxmlformats.org/officeDocument/2006/relationships/hyperlink" Target="http://emanual.who.int/Pages/eManualHome.aspx"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1.png"/><Relationship Id="rId37" Type="http://schemas.openxmlformats.org/officeDocument/2006/relationships/image" Target="media/image14.png"/><Relationship Id="rId40" Type="http://schemas.openxmlformats.org/officeDocument/2006/relationships/image" Target="media/image16.jpeg"/><Relationship Id="rId5" Type="http://schemas.openxmlformats.org/officeDocument/2006/relationships/customXml" Target="../customXml/item5.xml"/><Relationship Id="rId15" Type="http://schemas.openxmlformats.org/officeDocument/2006/relationships/hyperlink" Target="http://intranet.who.int/homes/gmg/docs/templates/" TargetMode="External"/><Relationship Id="rId23" Type="http://schemas.openxmlformats.org/officeDocument/2006/relationships/package" Target="embeddings/Microsoft_Word_Document4.docx"/><Relationship Id="rId28" Type="http://schemas.openxmlformats.org/officeDocument/2006/relationships/image" Target="media/image8.jpeg"/><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package" Target="embeddings/Microsoft_Word_Document2.docx"/><Relationship Id="rId31" Type="http://schemas.openxmlformats.org/officeDocument/2006/relationships/image" Target="media/image10.png"/><Relationship Id="rId44" Type="http://schemas.openxmlformats.org/officeDocument/2006/relationships/customXml" Target="../customXml/item6.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image" Target="media/image5.emf"/><Relationship Id="rId27" Type="http://schemas.openxmlformats.org/officeDocument/2006/relationships/package" Target="embeddings/Microsoft_Word_Document6.docx"/><Relationship Id="rId30" Type="http://schemas.openxmlformats.org/officeDocument/2006/relationships/image" Target="media/image9.png"/><Relationship Id="rId35" Type="http://schemas.openxmlformats.org/officeDocument/2006/relationships/header" Target="header1.xml"/><Relationship Id="rId43" Type="http://schemas.openxmlformats.org/officeDocument/2006/relationships/theme" Target="theme/theme1.xml"/><Relationship Id="rId8" Type="http://schemas.microsoft.com/office/2007/relationships/stylesWithEffects" Target="stylesWithEffect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1.docx"/><Relationship Id="rId25" Type="http://schemas.openxmlformats.org/officeDocument/2006/relationships/package" Target="embeddings/Microsoft_Word_Document5.docx"/><Relationship Id="rId33" Type="http://schemas.openxmlformats.org/officeDocument/2006/relationships/image" Target="media/image12.png"/><Relationship Id="rId38" Type="http://schemas.openxmlformats.org/officeDocument/2006/relationships/image" Target="media/image15.emf"/></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How to complete the WHO SOP standard template? </PublishDate>
  <Abstract/>
  <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10001</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10002</Type>
    <SequenceNumber>10000</SequenceNumber>
    <Url/>
    <Assembly>WHO.SP2013.EManuals, Version=1.0.0.0, Culture=neutral, PublicKeyToken=8bbc7174aba9f1da</Assembly>
    <Class>WHO.SP2013.EManuals.EventReceivers.EventReceiverForRelatedContentCache</Class>
    <Data/>
    <Filter/>
  </Receiver>
  <Receiver>
    <Name/>
    <Synchronization>Asynchronous</Synchronization>
    <Type>10003</Type>
    <SequenceNumber>10000</SequenceNumber>
    <Url/>
    <Assembly>WHO.SP2013.EManuals, Version=1.0.0.0, Culture=neutral, PublicKeyToken=8bbc7174aba9f1da</Assembly>
    <Class>WHO.SP2013.EManuals.EventReceivers.EventReceiverForRelatedContentCache</Class>
    <Data/>
    <Filter/>
  </Receiver>
</spe:Receivers>
</file>

<file path=customXml/item4.xml><?xml version="1.0" encoding="utf-8"?>
<ct:contentTypeSchema xmlns:ct="http://schemas.microsoft.com/office/2006/metadata/contentType" xmlns:ma="http://schemas.microsoft.com/office/2006/metadata/properties/metaAttributes" ct:_="" ma:_="" ma:contentTypeName="Related Content File" ma:contentTypeID="0x01010021ECE0852094104CBB719AE51388AE8B008FFFB9B31732464E9BDDCCDF48D9AC1B" ma:contentTypeVersion="21" ma:contentTypeDescription="" ma:contentTypeScope="" ma:versionID="1072e9f0e2a9ebee5c36a07bf9671407">
  <xsd:schema xmlns:xsd="http://www.w3.org/2001/XMLSchema" xmlns:xs="http://www.w3.org/2001/XMLSchema" xmlns:p="http://schemas.microsoft.com/office/2006/metadata/properties" xmlns:ns2="c42180c4-457d-4cd2-985a-4d4a2011628f" xmlns:ns3="4d6ed7a4-92f4-44a7-b26a-261450baff90" xmlns:ns4="http://schemas.microsoft.com/sharepoint/v4" targetNamespace="http://schemas.microsoft.com/office/2006/metadata/properties" ma:root="true" ma:fieldsID="35c0aa7f013593e0adbb1e394bf21f26" ns2:_="" ns3:_="" ns4:_="">
    <xsd:import namespace="c42180c4-457d-4cd2-985a-4d4a2011628f"/>
    <xsd:import namespace="4d6ed7a4-92f4-44a7-b26a-261450baff90"/>
    <xsd:import namespace="http://schemas.microsoft.com/sharepoint/v4"/>
    <xsd:element name="properties">
      <xsd:complexType>
        <xsd:sequence>
          <xsd:element name="documentManagement">
            <xsd:complexType>
              <xsd:all>
                <xsd:element ref="ns2:eM_RelCont_Title_SC" minOccurs="0"/>
                <xsd:element ref="ns2:eM_RelContCat_SC" minOccurs="0"/>
                <xsd:element ref="ns2:eM_PolicyRef_SC" minOccurs="0"/>
                <xsd:element ref="ns2:eM_SectionRef_SC" minOccurs="0"/>
                <xsd:element ref="ns3:Track_x0020_this_x0020_content" minOccurs="0"/>
                <xsd:element ref="ns2:eM_RelContLang_SC" minOccurs="0"/>
                <xsd:element ref="ns2:eM_SectionIDs_SC" minOccurs="0"/>
                <xsd:element ref="ns2:eM_PolicyIDs_SC" minOccurs="0"/>
                <xsd:element ref="ns2:eM_RelCont_Aud_SC" minOccurs="0"/>
                <xsd:element ref="ns3:Business_x0020_area" minOccurs="0"/>
                <xsd:element ref="ns4:IconOverlay"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42180c4-457d-4cd2-985a-4d4a2011628f" elementFormDefault="qualified">
    <xsd:import namespace="http://schemas.microsoft.com/office/2006/documentManagement/types"/>
    <xsd:import namespace="http://schemas.microsoft.com/office/infopath/2007/PartnerControls"/>
    <xsd:element name="eM_RelCont_Title_SC" ma:index="1" nillable="true" ma:displayName="Display Title" ma:internalName="eM_RelCont_Title_SC">
      <xsd:simpleType>
        <xsd:restriction base="dms:Text">
          <xsd:maxLength value="255"/>
        </xsd:restriction>
      </xsd:simpleType>
    </xsd:element>
    <xsd:element name="eM_RelContCat_SC" ma:index="2" nillable="true" ma:displayName="Related Content Category" ma:list="{e6724792-d2c3-400b-8ce9-3fe275f13d49}" ma:internalName="eM_RelContCat_SC" ma:showField="Title" ma:web="c42180c4-457d-4cd2-985a-4d4a2011628f">
      <xsd:simpleType>
        <xsd:restriction base="dms:Lookup"/>
      </xsd:simpleType>
    </xsd:element>
    <xsd:element name="eM_PolicyRef_SC" ma:index="3" nillable="true" ma:displayName="Related Policy" ma:list="{4064f6ea-92c7-4060-bb5a-a0345e4cd15f}" ma:internalName="eM_PolicyRef_SC" ma:showField="Title" ma:web="c42180c4-457d-4cd2-985a-4d4a2011628f">
      <xsd:simpleType>
        <xsd:restriction base="dms:Unknown"/>
      </xsd:simpleType>
    </xsd:element>
    <xsd:element name="eM_SectionRef_SC" ma:index="4" nillable="true" ma:displayName="Related Section" ma:list="{6cb2ee38-e039-4f35-bcf6-9e7b88cee775}" ma:internalName="eM_SectionRef_SC" ma:showField="Title" ma:web="c42180c4-457d-4cd2-985a-4d4a2011628f">
      <xsd:simpleType>
        <xsd:restriction base="dms:Unknown"/>
      </xsd:simpleType>
    </xsd:element>
    <xsd:element name="eM_RelContLang_SC" ma:index="6" nillable="true" ma:displayName="Related Content Language" ma:default="EN" ma:description="Please indicate the language of this related content." ma:format="Dropdown" ma:hidden="true" ma:internalName="eM_RelContLang_SC" ma:readOnly="false">
      <xsd:simpleType>
        <xsd:restriction base="dms:Choice">
          <xsd:enumeration value="EN"/>
          <xsd:enumeration value="FR"/>
        </xsd:restriction>
      </xsd:simpleType>
    </xsd:element>
    <xsd:element name="eM_SectionIDs_SC" ma:index="7" nillable="true" ma:displayName="eM_SectionIDs_SC" ma:description="Please ignore this field" ma:hidden="true" ma:list="{6cb2ee38-e039-4f35-bcf6-9e7b88cee775}" ma:internalName="eM_SectionIDs_SC" ma:readOnly="false" ma:showField="eM_UniqueIDref_SC" ma:web="c42180c4-457d-4cd2-985a-4d4a2011628f">
      <xsd:simpleType>
        <xsd:restriction base="dms:Unknown"/>
      </xsd:simpleType>
    </xsd:element>
    <xsd:element name="eM_PolicyIDs_SC" ma:index="8" nillable="true" ma:displayName="eM_PolicyIDs_SC" ma:description="Please ignore this field" ma:hidden="true" ma:list="{4064f6ea-92c7-4060-bb5a-a0345e4cd15f}" ma:internalName="eM_PolicyIDs_SC" ma:readOnly="false" ma:showField="eM_UniqueIDref_SC" ma:web="c42180c4-457d-4cd2-985a-4d4a2011628f">
      <xsd:simpleType>
        <xsd:restriction base="dms:Unknown"/>
      </xsd:simpleType>
    </xsd:element>
    <xsd:element name="eM_RelCont_Aud_SC" ma:index="10" nillable="true" ma:displayName="Content Audience" ma:default="All" ma:format="Dropdown" ma:hidden="true" ma:internalName="eM_RelCont_Aud_SC" ma:readOnly="false">
      <xsd:simpleType>
        <xsd:restriction base="dms:Choice">
          <xsd:enumeration value="All"/>
          <xsd:enumeration value="Fixed-Term"/>
          <xsd:enumeration value="Temporary"/>
        </xsd:restriction>
      </xsd:simple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d6ed7a4-92f4-44a7-b26a-261450baff90" elementFormDefault="qualified">
    <xsd:import namespace="http://schemas.microsoft.com/office/2006/documentManagement/types"/>
    <xsd:import namespace="http://schemas.microsoft.com/office/infopath/2007/PartnerControls"/>
    <xsd:element name="Track_x0020_this_x0020_content" ma:index="5" nillable="true" ma:displayName="Follow this item" ma:description="Add your username here if you want this content to be seen on the &quot;Items I am following&quot; view." ma:list="UserInfo" ma:SharePointGroup="0" ma:internalName="Track_x0020_this_x0020_content" ma:showField="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_x0020_area" ma:index="17" nillable="true" ma:displayName="SOP Business area" ma:format="Dropdown" ma:hidden="true" ma:internalName="Business_x0020_area" ma:readOnly="false">
      <xsd:simpleType>
        <xsd:restriction base="dms:Choice">
          <xsd:enumeration value="FNM"/>
          <xsd:enumeration value="HR"/>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p:properties xmlns:p="http://schemas.microsoft.com/office/2006/metadata/properties" xmlns:xsi="http://www.w3.org/2001/XMLSchema-instance">
  <documentManagement>
    <eM_RelCont_Aud_SC xmlns="c42180c4-457d-4cd2-985a-4d4a2011628f">All</eM_RelCont_Aud_SC>
    <IconOverlay xmlns="http://schemas.microsoft.com/sharepoint/v4" xsi:nil="true"/>
    <eM_PolicyRef_SC xmlns="c42180c4-457d-4cd2-985a-4d4a2011628f">1155;#XVII.2.7 Development and Management of Emergency Policies, Guidelines and Procedures;#1768;#1.5 Development and Management of Emergency Policies, Guidelines and Procedures</eM_PolicyRef_SC>
    <Track_x0020_this_x0020_content xmlns="4d6ed7a4-92f4-44a7-b26a-261450baff90">
      <UserInfo>
        <DisplayName/>
        <AccountId xsi:nil="true"/>
        <AccountType/>
      </UserInfo>
    </Track_x0020_this_x0020_content>
    <eM_SectionIDs_SC xmlns="c42180c4-457d-4cd2-985a-4d4a2011628f" xsi:nil="true"/>
    <eM_RelCont_Title_SC xmlns="c42180c4-457d-4cd2-985a-4d4a2011628f">GMG SOP Guideline</eM_RelCont_Title_SC>
    <Business_x0020_area xmlns="4d6ed7a4-92f4-44a7-b26a-261450baff90" xsi:nil="true"/>
    <eM_RelContLang_SC xmlns="c42180c4-457d-4cd2-985a-4d4a2011628f">EN</eM_RelContLang_SC>
    <eM_SectionRef_SC xmlns="c42180c4-457d-4cd2-985a-4d4a2011628f" xsi:nil="true"/>
    <eM_RelContCat_SC xmlns="c42180c4-457d-4cd2-985a-4d4a2011628f">13</eM_RelContCat_SC>
    <eM_PolicyIDs_SC xmlns="c42180c4-457d-4cd2-985a-4d4a2011628f">1155;#01da259d-eb29-4057-b5e5-d9e13914522c;#1768;#0f67b805-c2a1-4ac0-be4b-4a20beaec15e</eM_PolicyIDs_SC>
  </documentManagement>
</p:properties>
</file>

<file path=customXml/itemProps1.xml><?xml version="1.0" encoding="utf-8"?>
<ds:datastoreItem xmlns:ds="http://schemas.openxmlformats.org/officeDocument/2006/customXml" ds:itemID="{55AF091B-3C7A-41E3-B477-F2FDAA23CFDA}"/>
</file>

<file path=customXml/itemProps2.xml><?xml version="1.0" encoding="utf-8"?>
<ds:datastoreItem xmlns:ds="http://schemas.openxmlformats.org/officeDocument/2006/customXml" ds:itemID="{838DBA8E-6F19-41AC-81F1-A71035C7980C}"/>
</file>

<file path=customXml/itemProps3.xml><?xml version="1.0" encoding="utf-8"?>
<ds:datastoreItem xmlns:ds="http://schemas.openxmlformats.org/officeDocument/2006/customXml" ds:itemID="{F021981F-43D5-4F7E-8405-2BE646CDCE31}"/>
</file>

<file path=customXml/itemProps4.xml><?xml version="1.0" encoding="utf-8"?>
<ds:datastoreItem xmlns:ds="http://schemas.openxmlformats.org/officeDocument/2006/customXml" ds:itemID="{20C2C95E-71CC-44F6-B64A-D9F07EC9C351}"/>
</file>

<file path=customXml/itemProps5.xml><?xml version="1.0" encoding="utf-8"?>
<ds:datastoreItem xmlns:ds="http://schemas.openxmlformats.org/officeDocument/2006/customXml" ds:itemID="{B399A65D-13BB-46A7-93C8-31B19E3D3CC6}"/>
</file>

<file path=customXml/itemProps6.xml><?xml version="1.0" encoding="utf-8"?>
<ds:datastoreItem xmlns:ds="http://schemas.openxmlformats.org/officeDocument/2006/customXml" ds:itemID="{3184AE20-AB15-4D74-9C4E-641A10540901}"/>
</file>

<file path=docProps/app.xml><?xml version="1.0" encoding="utf-8"?>
<Properties xmlns="http://schemas.openxmlformats.org/officeDocument/2006/extended-properties" xmlns:vt="http://schemas.openxmlformats.org/officeDocument/2006/docPropsVTypes">
  <Template>Normal.dotm</Template>
  <TotalTime>0</TotalTime>
  <Pages>1</Pages>
  <Words>3249</Words>
  <Characters>18524</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World Health Organization</Company>
  <LinksUpToDate>false</LinksUpToDate>
  <CharactersWithSpaces>21730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March 2012 – ACT/FNM</dc:creator>
  <cp:lastModifiedBy>YANG, Ju</cp:lastModifiedBy>
  <cp:revision>1</cp:revision>
  <dcterms:created xsi:type="dcterms:W3CDTF">2016-11-03T16:24:00Z</dcterms:created>
  <dcterms:modified xsi:type="dcterms:W3CDTF">2016-11-03T16:24:00Z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0x01010021ECE0852094104CBB719AE51388AE8B008FFFB9B31732464E9BDDCCDF48D9AC1B</vt:lpwstr>
  </property>
</Properties>
</file>